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99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9979"/>
      </w:tblGrid>
      <w:tr w:rsidR="00DD39EC" w:rsidRPr="00855D40" w14:paraId="5B3FCC03" w14:textId="77777777" w:rsidTr="61097553">
        <w:tc>
          <w:tcPr>
            <w:tcW w:w="9979" w:type="dxa"/>
            <w:tcMar>
              <w:bottom w:w="227" w:type="dxa"/>
            </w:tcMar>
          </w:tcPr>
          <w:p w14:paraId="0A04AFA1" w14:textId="77777777" w:rsidR="00DD39EC" w:rsidRPr="00855D40" w:rsidRDefault="00DD39EC" w:rsidP="00296C0B">
            <w:pPr>
              <w:pStyle w:val="Postefonctionorganigramme"/>
              <w:rPr>
                <w:i/>
              </w:rPr>
            </w:pPr>
            <w:bookmarkStart w:id="0" w:name="OLE_LINK1"/>
            <w:r w:rsidRPr="00855D40">
              <w:rPr>
                <w:i/>
              </w:rPr>
              <w:t>Direction générale de l’aviation civile</w:t>
            </w:r>
          </w:p>
          <w:p w14:paraId="70D26B62" w14:textId="77777777" w:rsidR="00DD39EC" w:rsidRPr="00855D40" w:rsidRDefault="00DD39EC" w:rsidP="00296C0B">
            <w:pPr>
              <w:pStyle w:val="Postefonctionorganigramme"/>
              <w:rPr>
                <w:i/>
              </w:rPr>
            </w:pPr>
            <w:r w:rsidRPr="00855D40">
              <w:rPr>
                <w:i/>
              </w:rPr>
              <w:t>Direction de la sécurité de l’aviation civile</w:t>
            </w:r>
          </w:p>
          <w:p w14:paraId="508F276E" w14:textId="77777777" w:rsidR="00DD39EC" w:rsidRDefault="00DD39EC" w:rsidP="00296C0B">
            <w:pPr>
              <w:pStyle w:val="Postefonctionorganigramme"/>
              <w:rPr>
                <w:i/>
              </w:rPr>
            </w:pPr>
          </w:p>
          <w:p w14:paraId="588D7040" w14:textId="3553941B" w:rsidR="00AD2138" w:rsidRDefault="00AD2138" w:rsidP="61097553">
            <w:pPr>
              <w:pStyle w:val="Postefonctionorganigramme"/>
              <w:rPr>
                <w:i/>
                <w:iCs/>
              </w:rPr>
            </w:pPr>
            <w:r w:rsidRPr="61097553">
              <w:rPr>
                <w:i/>
                <w:iCs/>
              </w:rPr>
              <w:t xml:space="preserve">Réf. : </w:t>
            </w:r>
            <w:r w:rsidR="007D1578" w:rsidRPr="61097553">
              <w:rPr>
                <w:i/>
                <w:iCs/>
                <w:highlight w:val="yellow"/>
              </w:rPr>
              <w:t>XXX</w:t>
            </w:r>
          </w:p>
          <w:p w14:paraId="3CEA40F4" w14:textId="77777777" w:rsidR="00AD2138" w:rsidRDefault="00AD2138" w:rsidP="00296C0B">
            <w:pPr>
              <w:pStyle w:val="Postefonctionorganigramme"/>
              <w:rPr>
                <w:i/>
              </w:rPr>
            </w:pPr>
          </w:p>
          <w:p w14:paraId="1EE89243" w14:textId="524BA1D0" w:rsidR="00AD2138" w:rsidRPr="00984A37" w:rsidRDefault="00AD2138" w:rsidP="00984A37">
            <w:pPr>
              <w:pStyle w:val="Postefonctionorganigramme"/>
              <w:rPr>
                <w:i/>
              </w:rPr>
            </w:pPr>
          </w:p>
        </w:tc>
      </w:tr>
      <w:tr w:rsidR="00DD39EC" w:rsidRPr="00855D40" w14:paraId="5AC3E6D9" w14:textId="77777777" w:rsidTr="61097553">
        <w:trPr>
          <w:trHeight w:hRule="exact" w:val="567"/>
        </w:trPr>
        <w:tc>
          <w:tcPr>
            <w:tcW w:w="9979" w:type="dxa"/>
            <w:tcMar>
              <w:top w:w="0" w:type="dxa"/>
            </w:tcMar>
          </w:tcPr>
          <w:p w14:paraId="3982675B" w14:textId="77777777" w:rsidR="00DD39EC" w:rsidRPr="00855D40" w:rsidRDefault="00DD39EC" w:rsidP="00296C0B"/>
        </w:tc>
      </w:tr>
    </w:tbl>
    <w:p w14:paraId="287BF60A" w14:textId="77777777" w:rsidR="00DD39EC" w:rsidRDefault="00DD39EC" w:rsidP="00DD39EC"/>
    <w:p w14:paraId="4C7483FD" w14:textId="6265993D" w:rsidR="00AE1BB6" w:rsidRDefault="00DE53B7" w:rsidP="00DE53B7">
      <w:pPr>
        <w:jc w:val="center"/>
        <w:rPr>
          <w:rFonts w:asciiTheme="majorHAnsi" w:eastAsiaTheme="majorEastAsia" w:hAnsiTheme="majorHAnsi" w:cs="Times New Roman (Titres CS)"/>
          <w:b/>
          <w:caps/>
          <w:color w:val="FF0000"/>
          <w:sz w:val="28"/>
          <w:szCs w:val="56"/>
        </w:rPr>
      </w:pPr>
      <w:r w:rsidRPr="00DE53B7">
        <w:rPr>
          <w:rFonts w:asciiTheme="majorHAnsi" w:eastAsiaTheme="majorEastAsia" w:hAnsiTheme="majorHAnsi" w:cs="Times New Roman (Titres CS)"/>
          <w:b/>
          <w:caps/>
          <w:sz w:val="28"/>
          <w:szCs w:val="56"/>
        </w:rPr>
        <w:t xml:space="preserve">PROTOCOLE D’ACCORD DANS LE CADRE DE LA SURVEILLANCE DES OBSTACLES AUX ABORDS DE L’AERODROME DE </w:t>
      </w:r>
      <w:r w:rsidRPr="00B1305A">
        <w:rPr>
          <w:rFonts w:asciiTheme="majorHAnsi" w:eastAsiaTheme="majorEastAsia" w:hAnsiTheme="majorHAnsi" w:cs="Times New Roman (Titres CS)"/>
          <w:b/>
          <w:caps/>
          <w:color w:val="FF0000"/>
          <w:sz w:val="28"/>
          <w:szCs w:val="56"/>
        </w:rPr>
        <w:t>XXXX</w:t>
      </w:r>
    </w:p>
    <w:p w14:paraId="0F41A29B" w14:textId="152BDF2F" w:rsidR="009C02A4" w:rsidRPr="007F34C3" w:rsidRDefault="007F34C3" w:rsidP="00DE53B7">
      <w:pPr>
        <w:jc w:val="center"/>
        <w:rPr>
          <w:i/>
          <w:iCs/>
          <w:color w:val="A26859" w:themeColor="accent6"/>
        </w:rPr>
      </w:pPr>
      <w:r w:rsidRPr="007F34C3">
        <w:rPr>
          <w:rFonts w:asciiTheme="majorHAnsi" w:eastAsiaTheme="majorEastAsia" w:hAnsiTheme="majorHAnsi" w:cs="Times New Roman (Titres CS)"/>
          <w:b/>
          <w:i/>
          <w:iCs/>
          <w:color w:val="A26859" w:themeColor="accent6"/>
          <w:sz w:val="28"/>
          <w:szCs w:val="56"/>
        </w:rPr>
        <w:t>[Modèle]</w:t>
      </w:r>
    </w:p>
    <w:p w14:paraId="7FDBD9AE" w14:textId="77777777" w:rsidR="00395A9F" w:rsidRDefault="00395A9F">
      <w:pPr>
        <w:spacing w:after="0" w:line="240" w:lineRule="atLeast"/>
        <w:jc w:val="left"/>
        <w:rPr>
          <w:rFonts w:asciiTheme="majorHAnsi" w:eastAsiaTheme="majorEastAsia" w:hAnsiTheme="majorHAnsi" w:cstheme="majorBidi"/>
          <w:b/>
          <w:bCs/>
          <w:sz w:val="24"/>
          <w:szCs w:val="28"/>
        </w:rPr>
      </w:pPr>
      <w:r>
        <w:br w:type="page"/>
      </w:r>
    </w:p>
    <w:p w14:paraId="6508BA2B" w14:textId="07DE8D35" w:rsidR="003A3B35" w:rsidRPr="00B1305A" w:rsidRDefault="00AE1BB6" w:rsidP="00B1305A">
      <w:pPr>
        <w:rPr>
          <w:sz w:val="24"/>
          <w:szCs w:val="24"/>
        </w:rPr>
      </w:pPr>
      <w:r w:rsidRPr="00B1305A">
        <w:rPr>
          <w:b/>
          <w:bCs/>
          <w:sz w:val="24"/>
          <w:szCs w:val="24"/>
        </w:rPr>
        <w:lastRenderedPageBreak/>
        <w:t>Table des matières</w:t>
      </w:r>
    </w:p>
    <w:p w14:paraId="2CB6A280" w14:textId="16FC1BAA" w:rsidR="005D6CF1" w:rsidRDefault="007F3B38">
      <w:pPr>
        <w:pStyle w:val="TM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8394774" w:history="1">
        <w:r w:rsidR="005D6CF1" w:rsidRPr="002C7E41">
          <w:rPr>
            <w:rStyle w:val="Lienhypertexte"/>
            <w:noProof/>
          </w:rPr>
          <w:t xml:space="preserve">Identification des parties </w:t>
        </w:r>
        <w:r w:rsidR="005D6CF1" w:rsidRPr="002C7E41">
          <w:rPr>
            <w:rStyle w:val="Lienhypertexte"/>
            <w:i/>
            <w:iCs/>
            <w:noProof/>
          </w:rPr>
          <w:t>[adapter au cas par cas]</w:t>
        </w:r>
        <w:r w:rsidR="005D6CF1">
          <w:rPr>
            <w:noProof/>
            <w:webHidden/>
          </w:rPr>
          <w:tab/>
        </w:r>
        <w:r w:rsidR="005D6CF1">
          <w:rPr>
            <w:noProof/>
            <w:webHidden/>
          </w:rPr>
          <w:fldChar w:fldCharType="begin"/>
        </w:r>
        <w:r w:rsidR="005D6CF1">
          <w:rPr>
            <w:noProof/>
            <w:webHidden/>
          </w:rPr>
          <w:instrText xml:space="preserve"> PAGEREF _Toc208394774 \h </w:instrText>
        </w:r>
        <w:r w:rsidR="005D6CF1">
          <w:rPr>
            <w:noProof/>
            <w:webHidden/>
          </w:rPr>
        </w:r>
        <w:r w:rsidR="005D6CF1">
          <w:rPr>
            <w:noProof/>
            <w:webHidden/>
          </w:rPr>
          <w:fldChar w:fldCharType="separate"/>
        </w:r>
        <w:r w:rsidR="005D6CF1">
          <w:rPr>
            <w:noProof/>
            <w:webHidden/>
          </w:rPr>
          <w:t>3</w:t>
        </w:r>
        <w:r w:rsidR="005D6CF1">
          <w:rPr>
            <w:noProof/>
            <w:webHidden/>
          </w:rPr>
          <w:fldChar w:fldCharType="end"/>
        </w:r>
      </w:hyperlink>
    </w:p>
    <w:p w14:paraId="7584CFC1" w14:textId="35147304" w:rsidR="005D6CF1" w:rsidRDefault="005D6CF1">
      <w:pPr>
        <w:pStyle w:val="TM1"/>
        <w:rPr>
          <w:rFonts w:eastAsiaTheme="minorEastAsia"/>
          <w:noProof/>
          <w:kern w:val="2"/>
          <w:sz w:val="24"/>
          <w:szCs w:val="24"/>
          <w14:ligatures w14:val="standardContextual"/>
        </w:rPr>
      </w:pPr>
      <w:hyperlink w:anchor="_Toc208394775" w:history="1">
        <w:r w:rsidRPr="002C7E41">
          <w:rPr>
            <w:rStyle w:val="Lienhypertexte"/>
            <w:noProof/>
          </w:rPr>
          <w:t>Références</w:t>
        </w:r>
        <w:r>
          <w:rPr>
            <w:noProof/>
            <w:webHidden/>
          </w:rPr>
          <w:tab/>
        </w:r>
        <w:r>
          <w:rPr>
            <w:noProof/>
            <w:webHidden/>
          </w:rPr>
          <w:fldChar w:fldCharType="begin"/>
        </w:r>
        <w:r>
          <w:rPr>
            <w:noProof/>
            <w:webHidden/>
          </w:rPr>
          <w:instrText xml:space="preserve"> PAGEREF _Toc208394775 \h </w:instrText>
        </w:r>
        <w:r>
          <w:rPr>
            <w:noProof/>
            <w:webHidden/>
          </w:rPr>
        </w:r>
        <w:r>
          <w:rPr>
            <w:noProof/>
            <w:webHidden/>
          </w:rPr>
          <w:fldChar w:fldCharType="separate"/>
        </w:r>
        <w:r>
          <w:rPr>
            <w:noProof/>
            <w:webHidden/>
          </w:rPr>
          <w:t>3</w:t>
        </w:r>
        <w:r>
          <w:rPr>
            <w:noProof/>
            <w:webHidden/>
          </w:rPr>
          <w:fldChar w:fldCharType="end"/>
        </w:r>
      </w:hyperlink>
    </w:p>
    <w:p w14:paraId="0323155B" w14:textId="20CC12B7" w:rsidR="005D6CF1" w:rsidRDefault="005D6CF1">
      <w:pPr>
        <w:pStyle w:val="TM1"/>
        <w:rPr>
          <w:rFonts w:eastAsiaTheme="minorEastAsia"/>
          <w:noProof/>
          <w:kern w:val="2"/>
          <w:sz w:val="24"/>
          <w:szCs w:val="24"/>
          <w14:ligatures w14:val="standardContextual"/>
        </w:rPr>
      </w:pPr>
      <w:hyperlink w:anchor="_Toc208394776" w:history="1">
        <w:r w:rsidRPr="002C7E41">
          <w:rPr>
            <w:rStyle w:val="Lienhypertexte"/>
            <w:noProof/>
          </w:rPr>
          <w:t>Glossaire</w:t>
        </w:r>
        <w:r>
          <w:rPr>
            <w:noProof/>
            <w:webHidden/>
          </w:rPr>
          <w:tab/>
        </w:r>
        <w:r>
          <w:rPr>
            <w:noProof/>
            <w:webHidden/>
          </w:rPr>
          <w:fldChar w:fldCharType="begin"/>
        </w:r>
        <w:r>
          <w:rPr>
            <w:noProof/>
            <w:webHidden/>
          </w:rPr>
          <w:instrText xml:space="preserve"> PAGEREF _Toc208394776 \h </w:instrText>
        </w:r>
        <w:r>
          <w:rPr>
            <w:noProof/>
            <w:webHidden/>
          </w:rPr>
        </w:r>
        <w:r>
          <w:rPr>
            <w:noProof/>
            <w:webHidden/>
          </w:rPr>
          <w:fldChar w:fldCharType="separate"/>
        </w:r>
        <w:r>
          <w:rPr>
            <w:noProof/>
            <w:webHidden/>
          </w:rPr>
          <w:t>4</w:t>
        </w:r>
        <w:r>
          <w:rPr>
            <w:noProof/>
            <w:webHidden/>
          </w:rPr>
          <w:fldChar w:fldCharType="end"/>
        </w:r>
      </w:hyperlink>
    </w:p>
    <w:p w14:paraId="73F6E972" w14:textId="737D5CD0" w:rsidR="005D6CF1" w:rsidRDefault="005D6CF1">
      <w:pPr>
        <w:pStyle w:val="TM1"/>
        <w:rPr>
          <w:rFonts w:eastAsiaTheme="minorEastAsia"/>
          <w:noProof/>
          <w:kern w:val="2"/>
          <w:sz w:val="24"/>
          <w:szCs w:val="24"/>
          <w14:ligatures w14:val="standardContextual"/>
        </w:rPr>
      </w:pPr>
      <w:hyperlink w:anchor="_Toc208394777" w:history="1">
        <w:r w:rsidRPr="002C7E41">
          <w:rPr>
            <w:rStyle w:val="Lienhypertexte"/>
            <w:noProof/>
          </w:rPr>
          <w:t>1.</w:t>
        </w:r>
        <w:r>
          <w:rPr>
            <w:rFonts w:eastAsiaTheme="minorEastAsia"/>
            <w:noProof/>
            <w:kern w:val="2"/>
            <w:sz w:val="24"/>
            <w:szCs w:val="24"/>
            <w14:ligatures w14:val="standardContextual"/>
          </w:rPr>
          <w:tab/>
        </w:r>
        <w:r w:rsidRPr="002C7E41">
          <w:rPr>
            <w:rStyle w:val="Lienhypertexte"/>
            <w:noProof/>
          </w:rPr>
          <w:t>Objet du protocole</w:t>
        </w:r>
        <w:r>
          <w:rPr>
            <w:noProof/>
            <w:webHidden/>
          </w:rPr>
          <w:tab/>
        </w:r>
        <w:r>
          <w:rPr>
            <w:noProof/>
            <w:webHidden/>
          </w:rPr>
          <w:fldChar w:fldCharType="begin"/>
        </w:r>
        <w:r>
          <w:rPr>
            <w:noProof/>
            <w:webHidden/>
          </w:rPr>
          <w:instrText xml:space="preserve"> PAGEREF _Toc208394777 \h </w:instrText>
        </w:r>
        <w:r>
          <w:rPr>
            <w:noProof/>
            <w:webHidden/>
          </w:rPr>
        </w:r>
        <w:r>
          <w:rPr>
            <w:noProof/>
            <w:webHidden/>
          </w:rPr>
          <w:fldChar w:fldCharType="separate"/>
        </w:r>
        <w:r>
          <w:rPr>
            <w:noProof/>
            <w:webHidden/>
          </w:rPr>
          <w:t>5</w:t>
        </w:r>
        <w:r>
          <w:rPr>
            <w:noProof/>
            <w:webHidden/>
          </w:rPr>
          <w:fldChar w:fldCharType="end"/>
        </w:r>
      </w:hyperlink>
    </w:p>
    <w:p w14:paraId="6266ACC1" w14:textId="7E0AA084" w:rsidR="005D6CF1" w:rsidRDefault="005D6CF1">
      <w:pPr>
        <w:pStyle w:val="TM1"/>
        <w:rPr>
          <w:rFonts w:eastAsiaTheme="minorEastAsia"/>
          <w:noProof/>
          <w:kern w:val="2"/>
          <w:sz w:val="24"/>
          <w:szCs w:val="24"/>
          <w14:ligatures w14:val="standardContextual"/>
        </w:rPr>
      </w:pPr>
      <w:hyperlink w:anchor="_Toc208394778" w:history="1">
        <w:r w:rsidRPr="002C7E41">
          <w:rPr>
            <w:rStyle w:val="Lienhypertexte"/>
            <w:noProof/>
          </w:rPr>
          <w:t>2.</w:t>
        </w:r>
        <w:r>
          <w:rPr>
            <w:rFonts w:eastAsiaTheme="minorEastAsia"/>
            <w:noProof/>
            <w:kern w:val="2"/>
            <w:sz w:val="24"/>
            <w:szCs w:val="24"/>
            <w14:ligatures w14:val="standardContextual"/>
          </w:rPr>
          <w:tab/>
        </w:r>
        <w:r w:rsidRPr="002C7E41">
          <w:rPr>
            <w:rStyle w:val="Lienhypertexte"/>
            <w:noProof/>
          </w:rPr>
          <w:t>Définitions</w:t>
        </w:r>
        <w:r>
          <w:rPr>
            <w:noProof/>
            <w:webHidden/>
          </w:rPr>
          <w:tab/>
        </w:r>
        <w:r>
          <w:rPr>
            <w:noProof/>
            <w:webHidden/>
          </w:rPr>
          <w:fldChar w:fldCharType="begin"/>
        </w:r>
        <w:r>
          <w:rPr>
            <w:noProof/>
            <w:webHidden/>
          </w:rPr>
          <w:instrText xml:space="preserve"> PAGEREF _Toc208394778 \h </w:instrText>
        </w:r>
        <w:r>
          <w:rPr>
            <w:noProof/>
            <w:webHidden/>
          </w:rPr>
        </w:r>
        <w:r>
          <w:rPr>
            <w:noProof/>
            <w:webHidden/>
          </w:rPr>
          <w:fldChar w:fldCharType="separate"/>
        </w:r>
        <w:r>
          <w:rPr>
            <w:noProof/>
            <w:webHidden/>
          </w:rPr>
          <w:t>5</w:t>
        </w:r>
        <w:r>
          <w:rPr>
            <w:noProof/>
            <w:webHidden/>
          </w:rPr>
          <w:fldChar w:fldCharType="end"/>
        </w:r>
      </w:hyperlink>
    </w:p>
    <w:p w14:paraId="17FE6014" w14:textId="058E8903" w:rsidR="005D6CF1" w:rsidRDefault="005D6CF1">
      <w:pPr>
        <w:pStyle w:val="TM1"/>
        <w:rPr>
          <w:rFonts w:eastAsiaTheme="minorEastAsia"/>
          <w:noProof/>
          <w:kern w:val="2"/>
          <w:sz w:val="24"/>
          <w:szCs w:val="24"/>
          <w14:ligatures w14:val="standardContextual"/>
        </w:rPr>
      </w:pPr>
      <w:hyperlink w:anchor="_Toc208394779" w:history="1">
        <w:r w:rsidRPr="002C7E41">
          <w:rPr>
            <w:rStyle w:val="Lienhypertexte"/>
            <w:noProof/>
          </w:rPr>
          <w:t>3.</w:t>
        </w:r>
        <w:r>
          <w:rPr>
            <w:rFonts w:eastAsiaTheme="minorEastAsia"/>
            <w:noProof/>
            <w:kern w:val="2"/>
            <w:sz w:val="24"/>
            <w:szCs w:val="24"/>
            <w14:ligatures w14:val="standardContextual"/>
          </w:rPr>
          <w:tab/>
        </w:r>
        <w:r w:rsidRPr="002C7E41">
          <w:rPr>
            <w:rStyle w:val="Lienhypertexte"/>
            <w:noProof/>
          </w:rPr>
          <w:t>Zonage</w:t>
        </w:r>
        <w:r>
          <w:rPr>
            <w:noProof/>
            <w:webHidden/>
          </w:rPr>
          <w:tab/>
        </w:r>
        <w:r>
          <w:rPr>
            <w:noProof/>
            <w:webHidden/>
          </w:rPr>
          <w:fldChar w:fldCharType="begin"/>
        </w:r>
        <w:r>
          <w:rPr>
            <w:noProof/>
            <w:webHidden/>
          </w:rPr>
          <w:instrText xml:space="preserve"> PAGEREF _Toc208394779 \h </w:instrText>
        </w:r>
        <w:r>
          <w:rPr>
            <w:noProof/>
            <w:webHidden/>
          </w:rPr>
        </w:r>
        <w:r>
          <w:rPr>
            <w:noProof/>
            <w:webHidden/>
          </w:rPr>
          <w:fldChar w:fldCharType="separate"/>
        </w:r>
        <w:r>
          <w:rPr>
            <w:noProof/>
            <w:webHidden/>
          </w:rPr>
          <w:t>5</w:t>
        </w:r>
        <w:r>
          <w:rPr>
            <w:noProof/>
            <w:webHidden/>
          </w:rPr>
          <w:fldChar w:fldCharType="end"/>
        </w:r>
      </w:hyperlink>
    </w:p>
    <w:p w14:paraId="14B88B54" w14:textId="09A8C5B9" w:rsidR="005D6CF1" w:rsidRDefault="005D6CF1">
      <w:pPr>
        <w:pStyle w:val="TM1"/>
        <w:rPr>
          <w:rFonts w:eastAsiaTheme="minorEastAsia"/>
          <w:noProof/>
          <w:kern w:val="2"/>
          <w:sz w:val="24"/>
          <w:szCs w:val="24"/>
          <w14:ligatures w14:val="standardContextual"/>
        </w:rPr>
      </w:pPr>
      <w:hyperlink w:anchor="_Toc208394780" w:history="1">
        <w:r w:rsidRPr="002C7E41">
          <w:rPr>
            <w:rStyle w:val="Lienhypertexte"/>
            <w:noProof/>
          </w:rPr>
          <w:t>4.</w:t>
        </w:r>
        <w:r>
          <w:rPr>
            <w:rFonts w:eastAsiaTheme="minorEastAsia"/>
            <w:noProof/>
            <w:kern w:val="2"/>
            <w:sz w:val="24"/>
            <w:szCs w:val="24"/>
            <w14:ligatures w14:val="standardContextual"/>
          </w:rPr>
          <w:tab/>
        </w:r>
        <w:r w:rsidRPr="002C7E41">
          <w:rPr>
            <w:rStyle w:val="Lienhypertexte"/>
            <w:noProof/>
          </w:rPr>
          <w:t>Intervenants et responsabilités</w:t>
        </w:r>
        <w:r>
          <w:rPr>
            <w:noProof/>
            <w:webHidden/>
          </w:rPr>
          <w:tab/>
        </w:r>
        <w:r>
          <w:rPr>
            <w:noProof/>
            <w:webHidden/>
          </w:rPr>
          <w:fldChar w:fldCharType="begin"/>
        </w:r>
        <w:r>
          <w:rPr>
            <w:noProof/>
            <w:webHidden/>
          </w:rPr>
          <w:instrText xml:space="preserve"> PAGEREF _Toc208394780 \h </w:instrText>
        </w:r>
        <w:r>
          <w:rPr>
            <w:noProof/>
            <w:webHidden/>
          </w:rPr>
        </w:r>
        <w:r>
          <w:rPr>
            <w:noProof/>
            <w:webHidden/>
          </w:rPr>
          <w:fldChar w:fldCharType="separate"/>
        </w:r>
        <w:r>
          <w:rPr>
            <w:noProof/>
            <w:webHidden/>
          </w:rPr>
          <w:t>5</w:t>
        </w:r>
        <w:r>
          <w:rPr>
            <w:noProof/>
            <w:webHidden/>
          </w:rPr>
          <w:fldChar w:fldCharType="end"/>
        </w:r>
      </w:hyperlink>
    </w:p>
    <w:p w14:paraId="06C5C181" w14:textId="7D8BBE99" w:rsidR="005D6CF1" w:rsidRDefault="005D6CF1">
      <w:pPr>
        <w:pStyle w:val="TM2"/>
        <w:tabs>
          <w:tab w:val="left" w:pos="960"/>
          <w:tab w:val="right" w:leader="dot" w:pos="9968"/>
        </w:tabs>
        <w:rPr>
          <w:rFonts w:eastAsiaTheme="minorEastAsia"/>
          <w:noProof/>
          <w:kern w:val="2"/>
          <w:sz w:val="24"/>
          <w:szCs w:val="24"/>
          <w14:ligatures w14:val="standardContextual"/>
        </w:rPr>
      </w:pPr>
      <w:hyperlink w:anchor="_Toc208394781" w:history="1">
        <w:r w:rsidRPr="002C7E41">
          <w:rPr>
            <w:rStyle w:val="Lienhypertexte"/>
            <w:noProof/>
          </w:rPr>
          <w:t>4.1.</w:t>
        </w:r>
        <w:r>
          <w:rPr>
            <w:rFonts w:eastAsiaTheme="minorEastAsia"/>
            <w:noProof/>
            <w:kern w:val="2"/>
            <w:sz w:val="24"/>
            <w:szCs w:val="24"/>
            <w14:ligatures w14:val="standardContextual"/>
          </w:rPr>
          <w:tab/>
        </w:r>
        <w:r w:rsidRPr="002C7E41">
          <w:rPr>
            <w:rStyle w:val="Lienhypertexte"/>
            <w:noProof/>
          </w:rPr>
          <w:t>Rôle et obligations de l’exploitant d’aérodrome</w:t>
        </w:r>
        <w:r>
          <w:rPr>
            <w:noProof/>
            <w:webHidden/>
          </w:rPr>
          <w:tab/>
        </w:r>
        <w:r>
          <w:rPr>
            <w:noProof/>
            <w:webHidden/>
          </w:rPr>
          <w:fldChar w:fldCharType="begin"/>
        </w:r>
        <w:r>
          <w:rPr>
            <w:noProof/>
            <w:webHidden/>
          </w:rPr>
          <w:instrText xml:space="preserve"> PAGEREF _Toc208394781 \h </w:instrText>
        </w:r>
        <w:r>
          <w:rPr>
            <w:noProof/>
            <w:webHidden/>
          </w:rPr>
        </w:r>
        <w:r>
          <w:rPr>
            <w:noProof/>
            <w:webHidden/>
          </w:rPr>
          <w:fldChar w:fldCharType="separate"/>
        </w:r>
        <w:r>
          <w:rPr>
            <w:noProof/>
            <w:webHidden/>
          </w:rPr>
          <w:t>5</w:t>
        </w:r>
        <w:r>
          <w:rPr>
            <w:noProof/>
            <w:webHidden/>
          </w:rPr>
          <w:fldChar w:fldCharType="end"/>
        </w:r>
      </w:hyperlink>
    </w:p>
    <w:p w14:paraId="6B9D16E0" w14:textId="5DC4F737" w:rsidR="005D6CF1" w:rsidRDefault="005D6CF1">
      <w:pPr>
        <w:pStyle w:val="TM2"/>
        <w:tabs>
          <w:tab w:val="left" w:pos="960"/>
          <w:tab w:val="right" w:leader="dot" w:pos="9968"/>
        </w:tabs>
        <w:rPr>
          <w:rFonts w:eastAsiaTheme="minorEastAsia"/>
          <w:noProof/>
          <w:kern w:val="2"/>
          <w:sz w:val="24"/>
          <w:szCs w:val="24"/>
          <w14:ligatures w14:val="standardContextual"/>
        </w:rPr>
      </w:pPr>
      <w:hyperlink w:anchor="_Toc208394782" w:history="1">
        <w:r w:rsidRPr="002C7E41">
          <w:rPr>
            <w:rStyle w:val="Lienhypertexte"/>
            <w:noProof/>
          </w:rPr>
          <w:t>4.2.</w:t>
        </w:r>
        <w:r>
          <w:rPr>
            <w:rFonts w:eastAsiaTheme="minorEastAsia"/>
            <w:noProof/>
            <w:kern w:val="2"/>
            <w:sz w:val="24"/>
            <w:szCs w:val="24"/>
            <w14:ligatures w14:val="standardContextual"/>
          </w:rPr>
          <w:tab/>
        </w:r>
        <w:r w:rsidRPr="002C7E41">
          <w:rPr>
            <w:rStyle w:val="Lienhypertexte"/>
            <w:noProof/>
          </w:rPr>
          <w:t>Rôle et obligations du PSCA local</w:t>
        </w:r>
        <w:r>
          <w:rPr>
            <w:noProof/>
            <w:webHidden/>
          </w:rPr>
          <w:tab/>
        </w:r>
        <w:r>
          <w:rPr>
            <w:noProof/>
            <w:webHidden/>
          </w:rPr>
          <w:fldChar w:fldCharType="begin"/>
        </w:r>
        <w:r>
          <w:rPr>
            <w:noProof/>
            <w:webHidden/>
          </w:rPr>
          <w:instrText xml:space="preserve"> PAGEREF _Toc208394782 \h </w:instrText>
        </w:r>
        <w:r>
          <w:rPr>
            <w:noProof/>
            <w:webHidden/>
          </w:rPr>
        </w:r>
        <w:r>
          <w:rPr>
            <w:noProof/>
            <w:webHidden/>
          </w:rPr>
          <w:fldChar w:fldCharType="separate"/>
        </w:r>
        <w:r>
          <w:rPr>
            <w:noProof/>
            <w:webHidden/>
          </w:rPr>
          <w:t>6</w:t>
        </w:r>
        <w:r>
          <w:rPr>
            <w:noProof/>
            <w:webHidden/>
          </w:rPr>
          <w:fldChar w:fldCharType="end"/>
        </w:r>
      </w:hyperlink>
    </w:p>
    <w:p w14:paraId="0483853E" w14:textId="4DC5878A" w:rsidR="005D6CF1" w:rsidRDefault="005D6CF1">
      <w:pPr>
        <w:pStyle w:val="TM2"/>
        <w:tabs>
          <w:tab w:val="left" w:pos="960"/>
          <w:tab w:val="right" w:leader="dot" w:pos="9968"/>
        </w:tabs>
        <w:rPr>
          <w:rFonts w:eastAsiaTheme="minorEastAsia"/>
          <w:noProof/>
          <w:kern w:val="2"/>
          <w:sz w:val="24"/>
          <w:szCs w:val="24"/>
          <w14:ligatures w14:val="standardContextual"/>
        </w:rPr>
      </w:pPr>
      <w:hyperlink w:anchor="_Toc208394783" w:history="1">
        <w:r w:rsidRPr="002C7E41">
          <w:rPr>
            <w:rStyle w:val="Lienhypertexte"/>
            <w:noProof/>
          </w:rPr>
          <w:t>4.3.</w:t>
        </w:r>
        <w:r>
          <w:rPr>
            <w:rFonts w:eastAsiaTheme="minorEastAsia"/>
            <w:noProof/>
            <w:kern w:val="2"/>
            <w:sz w:val="24"/>
            <w:szCs w:val="24"/>
            <w14:ligatures w14:val="standardContextual"/>
          </w:rPr>
          <w:tab/>
        </w:r>
        <w:r w:rsidRPr="002C7E41">
          <w:rPr>
            <w:rStyle w:val="Lienhypertexte"/>
            <w:noProof/>
          </w:rPr>
          <w:t>Rôle et obligations de la DSAC</w:t>
        </w:r>
        <w:r>
          <w:rPr>
            <w:noProof/>
            <w:webHidden/>
          </w:rPr>
          <w:tab/>
        </w:r>
        <w:r>
          <w:rPr>
            <w:noProof/>
            <w:webHidden/>
          </w:rPr>
          <w:fldChar w:fldCharType="begin"/>
        </w:r>
        <w:r>
          <w:rPr>
            <w:noProof/>
            <w:webHidden/>
          </w:rPr>
          <w:instrText xml:space="preserve"> PAGEREF _Toc208394783 \h </w:instrText>
        </w:r>
        <w:r>
          <w:rPr>
            <w:noProof/>
            <w:webHidden/>
          </w:rPr>
        </w:r>
        <w:r>
          <w:rPr>
            <w:noProof/>
            <w:webHidden/>
          </w:rPr>
          <w:fldChar w:fldCharType="separate"/>
        </w:r>
        <w:r>
          <w:rPr>
            <w:noProof/>
            <w:webHidden/>
          </w:rPr>
          <w:t>6</w:t>
        </w:r>
        <w:r>
          <w:rPr>
            <w:noProof/>
            <w:webHidden/>
          </w:rPr>
          <w:fldChar w:fldCharType="end"/>
        </w:r>
      </w:hyperlink>
    </w:p>
    <w:p w14:paraId="449B445C" w14:textId="08BF6EF2" w:rsidR="005D6CF1" w:rsidRDefault="005D6CF1">
      <w:pPr>
        <w:pStyle w:val="TM1"/>
        <w:rPr>
          <w:rFonts w:eastAsiaTheme="minorEastAsia"/>
          <w:noProof/>
          <w:kern w:val="2"/>
          <w:sz w:val="24"/>
          <w:szCs w:val="24"/>
          <w14:ligatures w14:val="standardContextual"/>
        </w:rPr>
      </w:pPr>
      <w:hyperlink w:anchor="_Toc208394784" w:history="1">
        <w:r w:rsidRPr="002C7E41">
          <w:rPr>
            <w:rStyle w:val="Lienhypertexte"/>
            <w:noProof/>
          </w:rPr>
          <w:t>5.</w:t>
        </w:r>
        <w:r>
          <w:rPr>
            <w:rFonts w:eastAsiaTheme="minorEastAsia"/>
            <w:noProof/>
            <w:kern w:val="2"/>
            <w:sz w:val="24"/>
            <w:szCs w:val="24"/>
            <w14:ligatures w14:val="standardContextual"/>
          </w:rPr>
          <w:tab/>
        </w:r>
        <w:r w:rsidRPr="002C7E41">
          <w:rPr>
            <w:rStyle w:val="Lienhypertexte"/>
            <w:noProof/>
          </w:rPr>
          <w:t>Protection des données</w:t>
        </w:r>
        <w:r>
          <w:rPr>
            <w:noProof/>
            <w:webHidden/>
          </w:rPr>
          <w:tab/>
        </w:r>
        <w:r>
          <w:rPr>
            <w:noProof/>
            <w:webHidden/>
          </w:rPr>
          <w:fldChar w:fldCharType="begin"/>
        </w:r>
        <w:r>
          <w:rPr>
            <w:noProof/>
            <w:webHidden/>
          </w:rPr>
          <w:instrText xml:space="preserve"> PAGEREF _Toc208394784 \h </w:instrText>
        </w:r>
        <w:r>
          <w:rPr>
            <w:noProof/>
            <w:webHidden/>
          </w:rPr>
        </w:r>
        <w:r>
          <w:rPr>
            <w:noProof/>
            <w:webHidden/>
          </w:rPr>
          <w:fldChar w:fldCharType="separate"/>
        </w:r>
        <w:r>
          <w:rPr>
            <w:noProof/>
            <w:webHidden/>
          </w:rPr>
          <w:t>6</w:t>
        </w:r>
        <w:r>
          <w:rPr>
            <w:noProof/>
            <w:webHidden/>
          </w:rPr>
          <w:fldChar w:fldCharType="end"/>
        </w:r>
      </w:hyperlink>
    </w:p>
    <w:p w14:paraId="139A570A" w14:textId="1A12ED27" w:rsidR="005D6CF1" w:rsidRDefault="005D6CF1">
      <w:pPr>
        <w:pStyle w:val="TM1"/>
        <w:rPr>
          <w:rFonts w:eastAsiaTheme="minorEastAsia"/>
          <w:noProof/>
          <w:kern w:val="2"/>
          <w:sz w:val="24"/>
          <w:szCs w:val="24"/>
          <w14:ligatures w14:val="standardContextual"/>
        </w:rPr>
      </w:pPr>
      <w:hyperlink w:anchor="_Toc208394785" w:history="1">
        <w:r w:rsidRPr="002C7E41">
          <w:rPr>
            <w:rStyle w:val="Lienhypertexte"/>
            <w:noProof/>
          </w:rPr>
          <w:t>6.</w:t>
        </w:r>
        <w:r>
          <w:rPr>
            <w:rFonts w:eastAsiaTheme="minorEastAsia"/>
            <w:noProof/>
            <w:kern w:val="2"/>
            <w:sz w:val="24"/>
            <w:szCs w:val="24"/>
            <w14:ligatures w14:val="standardContextual"/>
          </w:rPr>
          <w:tab/>
        </w:r>
        <w:r w:rsidRPr="002C7E41">
          <w:rPr>
            <w:rStyle w:val="Lienhypertexte"/>
            <w:noProof/>
          </w:rPr>
          <w:t>Mise en œuvre</w:t>
        </w:r>
        <w:r>
          <w:rPr>
            <w:noProof/>
            <w:webHidden/>
          </w:rPr>
          <w:tab/>
        </w:r>
        <w:r>
          <w:rPr>
            <w:noProof/>
            <w:webHidden/>
          </w:rPr>
          <w:fldChar w:fldCharType="begin"/>
        </w:r>
        <w:r>
          <w:rPr>
            <w:noProof/>
            <w:webHidden/>
          </w:rPr>
          <w:instrText xml:space="preserve"> PAGEREF _Toc208394785 \h </w:instrText>
        </w:r>
        <w:r>
          <w:rPr>
            <w:noProof/>
            <w:webHidden/>
          </w:rPr>
        </w:r>
        <w:r>
          <w:rPr>
            <w:noProof/>
            <w:webHidden/>
          </w:rPr>
          <w:fldChar w:fldCharType="separate"/>
        </w:r>
        <w:r>
          <w:rPr>
            <w:noProof/>
            <w:webHidden/>
          </w:rPr>
          <w:t>6</w:t>
        </w:r>
        <w:r>
          <w:rPr>
            <w:noProof/>
            <w:webHidden/>
          </w:rPr>
          <w:fldChar w:fldCharType="end"/>
        </w:r>
      </w:hyperlink>
    </w:p>
    <w:p w14:paraId="2309D767" w14:textId="657AE236" w:rsidR="005D6CF1" w:rsidRDefault="005D6CF1">
      <w:pPr>
        <w:pStyle w:val="TM2"/>
        <w:tabs>
          <w:tab w:val="left" w:pos="960"/>
          <w:tab w:val="right" w:leader="dot" w:pos="9968"/>
        </w:tabs>
        <w:rPr>
          <w:rFonts w:eastAsiaTheme="minorEastAsia"/>
          <w:noProof/>
          <w:kern w:val="2"/>
          <w:sz w:val="24"/>
          <w:szCs w:val="24"/>
          <w14:ligatures w14:val="standardContextual"/>
        </w:rPr>
      </w:pPr>
      <w:hyperlink w:anchor="_Toc208394786" w:history="1">
        <w:r w:rsidRPr="002C7E41">
          <w:rPr>
            <w:rStyle w:val="Lienhypertexte"/>
            <w:noProof/>
          </w:rPr>
          <w:t>6.1.</w:t>
        </w:r>
        <w:r>
          <w:rPr>
            <w:rFonts w:eastAsiaTheme="minorEastAsia"/>
            <w:noProof/>
            <w:kern w:val="2"/>
            <w:sz w:val="24"/>
            <w:szCs w:val="24"/>
            <w14:ligatures w14:val="standardContextual"/>
          </w:rPr>
          <w:tab/>
        </w:r>
        <w:r w:rsidRPr="002C7E41">
          <w:rPr>
            <w:rStyle w:val="Lienhypertexte"/>
            <w:noProof/>
          </w:rPr>
          <w:t>Date d’effet</w:t>
        </w:r>
        <w:r>
          <w:rPr>
            <w:noProof/>
            <w:webHidden/>
          </w:rPr>
          <w:tab/>
        </w:r>
        <w:r>
          <w:rPr>
            <w:noProof/>
            <w:webHidden/>
          </w:rPr>
          <w:fldChar w:fldCharType="begin"/>
        </w:r>
        <w:r>
          <w:rPr>
            <w:noProof/>
            <w:webHidden/>
          </w:rPr>
          <w:instrText xml:space="preserve"> PAGEREF _Toc208394786 \h </w:instrText>
        </w:r>
        <w:r>
          <w:rPr>
            <w:noProof/>
            <w:webHidden/>
          </w:rPr>
        </w:r>
        <w:r>
          <w:rPr>
            <w:noProof/>
            <w:webHidden/>
          </w:rPr>
          <w:fldChar w:fldCharType="separate"/>
        </w:r>
        <w:r>
          <w:rPr>
            <w:noProof/>
            <w:webHidden/>
          </w:rPr>
          <w:t>6</w:t>
        </w:r>
        <w:r>
          <w:rPr>
            <w:noProof/>
            <w:webHidden/>
          </w:rPr>
          <w:fldChar w:fldCharType="end"/>
        </w:r>
      </w:hyperlink>
    </w:p>
    <w:p w14:paraId="4B9949CF" w14:textId="3468AB80" w:rsidR="005D6CF1" w:rsidRDefault="005D6CF1">
      <w:pPr>
        <w:pStyle w:val="TM2"/>
        <w:tabs>
          <w:tab w:val="left" w:pos="960"/>
          <w:tab w:val="right" w:leader="dot" w:pos="9968"/>
        </w:tabs>
        <w:rPr>
          <w:rFonts w:eastAsiaTheme="minorEastAsia"/>
          <w:noProof/>
          <w:kern w:val="2"/>
          <w:sz w:val="24"/>
          <w:szCs w:val="24"/>
          <w14:ligatures w14:val="standardContextual"/>
        </w:rPr>
      </w:pPr>
      <w:hyperlink w:anchor="_Toc208394787" w:history="1">
        <w:r w:rsidRPr="002C7E41">
          <w:rPr>
            <w:rStyle w:val="Lienhypertexte"/>
            <w:noProof/>
          </w:rPr>
          <w:t>6.2.</w:t>
        </w:r>
        <w:r>
          <w:rPr>
            <w:rFonts w:eastAsiaTheme="minorEastAsia"/>
            <w:noProof/>
            <w:kern w:val="2"/>
            <w:sz w:val="24"/>
            <w:szCs w:val="24"/>
            <w14:ligatures w14:val="standardContextual"/>
          </w:rPr>
          <w:tab/>
        </w:r>
        <w:r w:rsidRPr="002C7E41">
          <w:rPr>
            <w:rStyle w:val="Lienhypertexte"/>
            <w:noProof/>
          </w:rPr>
          <w:t>Révision</w:t>
        </w:r>
        <w:r>
          <w:rPr>
            <w:noProof/>
            <w:webHidden/>
          </w:rPr>
          <w:tab/>
        </w:r>
        <w:r>
          <w:rPr>
            <w:noProof/>
            <w:webHidden/>
          </w:rPr>
          <w:fldChar w:fldCharType="begin"/>
        </w:r>
        <w:r>
          <w:rPr>
            <w:noProof/>
            <w:webHidden/>
          </w:rPr>
          <w:instrText xml:space="preserve"> PAGEREF _Toc208394787 \h </w:instrText>
        </w:r>
        <w:r>
          <w:rPr>
            <w:noProof/>
            <w:webHidden/>
          </w:rPr>
        </w:r>
        <w:r>
          <w:rPr>
            <w:noProof/>
            <w:webHidden/>
          </w:rPr>
          <w:fldChar w:fldCharType="separate"/>
        </w:r>
        <w:r>
          <w:rPr>
            <w:noProof/>
            <w:webHidden/>
          </w:rPr>
          <w:t>6</w:t>
        </w:r>
        <w:r>
          <w:rPr>
            <w:noProof/>
            <w:webHidden/>
          </w:rPr>
          <w:fldChar w:fldCharType="end"/>
        </w:r>
      </w:hyperlink>
    </w:p>
    <w:p w14:paraId="52B1574D" w14:textId="47A6EFE1" w:rsidR="005D6CF1" w:rsidRDefault="005D6CF1">
      <w:pPr>
        <w:pStyle w:val="TM2"/>
        <w:tabs>
          <w:tab w:val="left" w:pos="960"/>
          <w:tab w:val="right" w:leader="dot" w:pos="9968"/>
        </w:tabs>
        <w:rPr>
          <w:rFonts w:eastAsiaTheme="minorEastAsia"/>
          <w:noProof/>
          <w:kern w:val="2"/>
          <w:sz w:val="24"/>
          <w:szCs w:val="24"/>
          <w14:ligatures w14:val="standardContextual"/>
        </w:rPr>
      </w:pPr>
      <w:hyperlink w:anchor="_Toc208394788" w:history="1">
        <w:r w:rsidRPr="002C7E41">
          <w:rPr>
            <w:rStyle w:val="Lienhypertexte"/>
            <w:noProof/>
          </w:rPr>
          <w:t>6.3.</w:t>
        </w:r>
        <w:r>
          <w:rPr>
            <w:rFonts w:eastAsiaTheme="minorEastAsia"/>
            <w:noProof/>
            <w:kern w:val="2"/>
            <w:sz w:val="24"/>
            <w:szCs w:val="24"/>
            <w14:ligatures w14:val="standardContextual"/>
          </w:rPr>
          <w:tab/>
        </w:r>
        <w:r w:rsidRPr="002C7E41">
          <w:rPr>
            <w:rStyle w:val="Lienhypertexte"/>
            <w:noProof/>
          </w:rPr>
          <w:t>Dysfonctionnement</w:t>
        </w:r>
        <w:r>
          <w:rPr>
            <w:noProof/>
            <w:webHidden/>
          </w:rPr>
          <w:tab/>
        </w:r>
        <w:r>
          <w:rPr>
            <w:noProof/>
            <w:webHidden/>
          </w:rPr>
          <w:fldChar w:fldCharType="begin"/>
        </w:r>
        <w:r>
          <w:rPr>
            <w:noProof/>
            <w:webHidden/>
          </w:rPr>
          <w:instrText xml:space="preserve"> PAGEREF _Toc208394788 \h </w:instrText>
        </w:r>
        <w:r>
          <w:rPr>
            <w:noProof/>
            <w:webHidden/>
          </w:rPr>
        </w:r>
        <w:r>
          <w:rPr>
            <w:noProof/>
            <w:webHidden/>
          </w:rPr>
          <w:fldChar w:fldCharType="separate"/>
        </w:r>
        <w:r>
          <w:rPr>
            <w:noProof/>
            <w:webHidden/>
          </w:rPr>
          <w:t>6</w:t>
        </w:r>
        <w:r>
          <w:rPr>
            <w:noProof/>
            <w:webHidden/>
          </w:rPr>
          <w:fldChar w:fldCharType="end"/>
        </w:r>
      </w:hyperlink>
    </w:p>
    <w:p w14:paraId="786EFB49" w14:textId="661F938B" w:rsidR="005D6CF1" w:rsidRDefault="005D6CF1">
      <w:pPr>
        <w:pStyle w:val="TM2"/>
        <w:tabs>
          <w:tab w:val="left" w:pos="960"/>
          <w:tab w:val="right" w:leader="dot" w:pos="9968"/>
        </w:tabs>
        <w:rPr>
          <w:rFonts w:eastAsiaTheme="minorEastAsia"/>
          <w:noProof/>
          <w:kern w:val="2"/>
          <w:sz w:val="24"/>
          <w:szCs w:val="24"/>
          <w14:ligatures w14:val="standardContextual"/>
        </w:rPr>
      </w:pPr>
      <w:hyperlink w:anchor="_Toc208394789" w:history="1">
        <w:r w:rsidRPr="002C7E41">
          <w:rPr>
            <w:rStyle w:val="Lienhypertexte"/>
            <w:noProof/>
          </w:rPr>
          <w:t>6.4.</w:t>
        </w:r>
        <w:r>
          <w:rPr>
            <w:rFonts w:eastAsiaTheme="minorEastAsia"/>
            <w:noProof/>
            <w:kern w:val="2"/>
            <w:sz w:val="24"/>
            <w:szCs w:val="24"/>
            <w14:ligatures w14:val="standardContextual"/>
          </w:rPr>
          <w:tab/>
        </w:r>
        <w:r w:rsidRPr="002C7E41">
          <w:rPr>
            <w:rStyle w:val="Lienhypertexte"/>
            <w:noProof/>
          </w:rPr>
          <w:t>Suivi et amélioration continue</w:t>
        </w:r>
        <w:r>
          <w:rPr>
            <w:noProof/>
            <w:webHidden/>
          </w:rPr>
          <w:tab/>
        </w:r>
        <w:r>
          <w:rPr>
            <w:noProof/>
            <w:webHidden/>
          </w:rPr>
          <w:fldChar w:fldCharType="begin"/>
        </w:r>
        <w:r>
          <w:rPr>
            <w:noProof/>
            <w:webHidden/>
          </w:rPr>
          <w:instrText xml:space="preserve"> PAGEREF _Toc208394789 \h </w:instrText>
        </w:r>
        <w:r>
          <w:rPr>
            <w:noProof/>
            <w:webHidden/>
          </w:rPr>
        </w:r>
        <w:r>
          <w:rPr>
            <w:noProof/>
            <w:webHidden/>
          </w:rPr>
          <w:fldChar w:fldCharType="separate"/>
        </w:r>
        <w:r>
          <w:rPr>
            <w:noProof/>
            <w:webHidden/>
          </w:rPr>
          <w:t>7</w:t>
        </w:r>
        <w:r>
          <w:rPr>
            <w:noProof/>
            <w:webHidden/>
          </w:rPr>
          <w:fldChar w:fldCharType="end"/>
        </w:r>
      </w:hyperlink>
    </w:p>
    <w:p w14:paraId="54AB2950" w14:textId="030E6AB7" w:rsidR="005D6CF1" w:rsidRDefault="005D6CF1">
      <w:pPr>
        <w:pStyle w:val="TM1"/>
        <w:rPr>
          <w:rFonts w:eastAsiaTheme="minorEastAsia"/>
          <w:noProof/>
          <w:kern w:val="2"/>
          <w:sz w:val="24"/>
          <w:szCs w:val="24"/>
          <w14:ligatures w14:val="standardContextual"/>
        </w:rPr>
      </w:pPr>
      <w:hyperlink w:anchor="_Toc208394790" w:history="1">
        <w:r w:rsidRPr="002C7E41">
          <w:rPr>
            <w:rStyle w:val="Lienhypertexte"/>
            <w:noProof/>
          </w:rPr>
          <w:t>Signataires</w:t>
        </w:r>
        <w:r>
          <w:rPr>
            <w:noProof/>
            <w:webHidden/>
          </w:rPr>
          <w:tab/>
        </w:r>
        <w:r>
          <w:rPr>
            <w:noProof/>
            <w:webHidden/>
          </w:rPr>
          <w:fldChar w:fldCharType="begin"/>
        </w:r>
        <w:r>
          <w:rPr>
            <w:noProof/>
            <w:webHidden/>
          </w:rPr>
          <w:instrText xml:space="preserve"> PAGEREF _Toc208394790 \h </w:instrText>
        </w:r>
        <w:r>
          <w:rPr>
            <w:noProof/>
            <w:webHidden/>
          </w:rPr>
        </w:r>
        <w:r>
          <w:rPr>
            <w:noProof/>
            <w:webHidden/>
          </w:rPr>
          <w:fldChar w:fldCharType="separate"/>
        </w:r>
        <w:r>
          <w:rPr>
            <w:noProof/>
            <w:webHidden/>
          </w:rPr>
          <w:t>7</w:t>
        </w:r>
        <w:r>
          <w:rPr>
            <w:noProof/>
            <w:webHidden/>
          </w:rPr>
          <w:fldChar w:fldCharType="end"/>
        </w:r>
      </w:hyperlink>
    </w:p>
    <w:p w14:paraId="455CBD66" w14:textId="4E1C8DAD" w:rsidR="005D6CF1" w:rsidRDefault="005D6CF1">
      <w:pPr>
        <w:pStyle w:val="TM1"/>
        <w:rPr>
          <w:rFonts w:eastAsiaTheme="minorEastAsia"/>
          <w:noProof/>
          <w:kern w:val="2"/>
          <w:sz w:val="24"/>
          <w:szCs w:val="24"/>
          <w14:ligatures w14:val="standardContextual"/>
        </w:rPr>
      </w:pPr>
      <w:hyperlink w:anchor="_Toc208394791" w:history="1">
        <w:r w:rsidRPr="002C7E41">
          <w:rPr>
            <w:rStyle w:val="Lienhypertexte"/>
            <w:noProof/>
          </w:rPr>
          <w:t>Annexe I – Zone de consultation</w:t>
        </w:r>
        <w:r>
          <w:rPr>
            <w:noProof/>
            <w:webHidden/>
          </w:rPr>
          <w:tab/>
        </w:r>
        <w:r>
          <w:rPr>
            <w:noProof/>
            <w:webHidden/>
          </w:rPr>
          <w:fldChar w:fldCharType="begin"/>
        </w:r>
        <w:r>
          <w:rPr>
            <w:noProof/>
            <w:webHidden/>
          </w:rPr>
          <w:instrText xml:space="preserve"> PAGEREF _Toc208394791 \h </w:instrText>
        </w:r>
        <w:r>
          <w:rPr>
            <w:noProof/>
            <w:webHidden/>
          </w:rPr>
        </w:r>
        <w:r>
          <w:rPr>
            <w:noProof/>
            <w:webHidden/>
          </w:rPr>
          <w:fldChar w:fldCharType="separate"/>
        </w:r>
        <w:r>
          <w:rPr>
            <w:noProof/>
            <w:webHidden/>
          </w:rPr>
          <w:t>8</w:t>
        </w:r>
        <w:r>
          <w:rPr>
            <w:noProof/>
            <w:webHidden/>
          </w:rPr>
          <w:fldChar w:fldCharType="end"/>
        </w:r>
      </w:hyperlink>
    </w:p>
    <w:p w14:paraId="11DADC02" w14:textId="3462396F" w:rsidR="005D6CF1" w:rsidRDefault="005D6CF1">
      <w:pPr>
        <w:pStyle w:val="TM1"/>
        <w:rPr>
          <w:rFonts w:eastAsiaTheme="minorEastAsia"/>
          <w:noProof/>
          <w:kern w:val="2"/>
          <w:sz w:val="24"/>
          <w:szCs w:val="24"/>
          <w14:ligatures w14:val="standardContextual"/>
        </w:rPr>
      </w:pPr>
      <w:hyperlink w:anchor="_Toc208394792" w:history="1">
        <w:r w:rsidRPr="002C7E41">
          <w:rPr>
            <w:rStyle w:val="Lienhypertexte"/>
            <w:noProof/>
          </w:rPr>
          <w:t>Annexe II – Contacts</w:t>
        </w:r>
        <w:r>
          <w:rPr>
            <w:noProof/>
            <w:webHidden/>
          </w:rPr>
          <w:tab/>
        </w:r>
        <w:r>
          <w:rPr>
            <w:noProof/>
            <w:webHidden/>
          </w:rPr>
          <w:fldChar w:fldCharType="begin"/>
        </w:r>
        <w:r>
          <w:rPr>
            <w:noProof/>
            <w:webHidden/>
          </w:rPr>
          <w:instrText xml:space="preserve"> PAGEREF _Toc208394792 \h </w:instrText>
        </w:r>
        <w:r>
          <w:rPr>
            <w:noProof/>
            <w:webHidden/>
          </w:rPr>
        </w:r>
        <w:r>
          <w:rPr>
            <w:noProof/>
            <w:webHidden/>
          </w:rPr>
          <w:fldChar w:fldCharType="separate"/>
        </w:r>
        <w:r>
          <w:rPr>
            <w:noProof/>
            <w:webHidden/>
          </w:rPr>
          <w:t>9</w:t>
        </w:r>
        <w:r>
          <w:rPr>
            <w:noProof/>
            <w:webHidden/>
          </w:rPr>
          <w:fldChar w:fldCharType="end"/>
        </w:r>
      </w:hyperlink>
    </w:p>
    <w:p w14:paraId="5ED35D9A" w14:textId="1436E610" w:rsidR="00395A9F" w:rsidRDefault="007F3B38" w:rsidP="00710D85">
      <w:pPr>
        <w:rPr>
          <w:rFonts w:asciiTheme="majorHAnsi" w:eastAsiaTheme="majorEastAsia" w:hAnsiTheme="majorHAnsi" w:cstheme="majorBidi"/>
          <w:b/>
          <w:bCs/>
          <w:sz w:val="24"/>
          <w:szCs w:val="28"/>
        </w:rPr>
      </w:pPr>
      <w:r>
        <w:fldChar w:fldCharType="end"/>
      </w:r>
      <w:r w:rsidR="00395A9F">
        <w:br w:type="page"/>
      </w:r>
    </w:p>
    <w:p w14:paraId="6E6A0D8B" w14:textId="77777777" w:rsidR="001B7F96" w:rsidRDefault="001B7F96" w:rsidP="00703982">
      <w:pPr>
        <w:pStyle w:val="Titre1"/>
      </w:pPr>
    </w:p>
    <w:p w14:paraId="42DE26E0" w14:textId="0D7B1102" w:rsidR="001B7F96" w:rsidRDefault="001F3B70" w:rsidP="00703982">
      <w:pPr>
        <w:pStyle w:val="Titre1"/>
      </w:pPr>
      <w:bookmarkStart w:id="1" w:name="_Toc208394774"/>
      <w:r>
        <w:t>Identification des p</w:t>
      </w:r>
      <w:r w:rsidR="001B7F96">
        <w:t>arties</w:t>
      </w:r>
      <w:r w:rsidR="00F03E10">
        <w:t xml:space="preserve"> </w:t>
      </w:r>
      <w:r w:rsidR="00F03E10" w:rsidRPr="00280493">
        <w:rPr>
          <w:b w:val="0"/>
          <w:bCs w:val="0"/>
          <w:i/>
          <w:iCs/>
          <w:color w:val="A26859" w:themeColor="accent6"/>
        </w:rPr>
        <w:t>[adapter au cas par cas]</w:t>
      </w:r>
      <w:bookmarkEnd w:id="1"/>
    </w:p>
    <w:p w14:paraId="53B223F8" w14:textId="5421902A" w:rsidR="00901913" w:rsidRDefault="00901913" w:rsidP="00901913">
      <w:r>
        <w:t>Les parties ci-dessous désignées ont élaboré</w:t>
      </w:r>
      <w:r w:rsidR="00F03E10">
        <w:t xml:space="preserve"> et signé</w:t>
      </w:r>
      <w:r>
        <w:t xml:space="preserve"> le présent accord.</w:t>
      </w:r>
    </w:p>
    <w:p w14:paraId="57C2A3DA" w14:textId="139AA694" w:rsidR="00F03E10" w:rsidRDefault="00F03E10" w:rsidP="00F412A2">
      <w:r>
        <w:t>L</w:t>
      </w:r>
      <w:r w:rsidR="00BF19B7">
        <w:t>A DIRECTION DE LA SECURITE DE L’AVIATION CIVILE</w:t>
      </w:r>
      <w:r>
        <w:t xml:space="preserve"> [préciser l’</w:t>
      </w:r>
      <w:proofErr w:type="spellStart"/>
      <w:r>
        <w:t>inter-région</w:t>
      </w:r>
      <w:proofErr w:type="spellEnd"/>
      <w:r>
        <w:t xml:space="preserve">], dont le siège est situé [adresse], représenté par [personne], en sa qualité de [directeur/directrice], ci-après </w:t>
      </w:r>
      <w:r w:rsidR="00433ABE">
        <w:t>dénommée</w:t>
      </w:r>
      <w:r>
        <w:t xml:space="preserve"> « la DSAC-XX »,</w:t>
      </w:r>
    </w:p>
    <w:p w14:paraId="252F10AC" w14:textId="5500F9B3" w:rsidR="001F3B70" w:rsidRDefault="001F3B70" w:rsidP="00F412A2">
      <w:r w:rsidRPr="00F412A2">
        <w:rPr>
          <w:caps/>
        </w:rPr>
        <w:t>Le service de la navigation aérienne</w:t>
      </w:r>
      <w:r>
        <w:t xml:space="preserve"> [préciser l’entité géographique], dont le siège est situé [adresse], représenté par [personne]</w:t>
      </w:r>
      <w:r w:rsidR="00F03E10">
        <w:t xml:space="preserve"> en sa qualité de chef de service,</w:t>
      </w:r>
      <w:r w:rsidR="00433ABE">
        <w:t xml:space="preserve"> ci-après dénommé « le PSCA »,</w:t>
      </w:r>
    </w:p>
    <w:p w14:paraId="358A2E68" w14:textId="13E4C132" w:rsidR="001F3B70" w:rsidRDefault="001F3B70" w:rsidP="001F3B70">
      <w:r>
        <w:t>L’EXPLOITANT D’AÉRODROME</w:t>
      </w:r>
    </w:p>
    <w:p w14:paraId="6F05C879" w14:textId="468D0790" w:rsidR="00901913" w:rsidRDefault="001F3B70" w:rsidP="00433ABE">
      <w:r>
        <w:t>Aéroport [xxx], société [détailler le statut : anonyme…],</w:t>
      </w:r>
      <w:r w:rsidR="00833B7F">
        <w:t xml:space="preserve"> </w:t>
      </w:r>
      <w:r>
        <w:t>dont le siège est situé [adresse], immatriculée au Registre du Commerce et des Sociétés de [lieu RCS] sous le numéro [n° RCS], représentée par [personne]</w:t>
      </w:r>
      <w:r w:rsidR="00433ABE">
        <w:t>, ci-après dénommé « l’exploitant ».</w:t>
      </w:r>
    </w:p>
    <w:p w14:paraId="31EB5363" w14:textId="4C5C0FB0" w:rsidR="001F3B70" w:rsidRPr="00901913" w:rsidRDefault="001F3B70" w:rsidP="00F412A2">
      <w:r>
        <w:t>Les représentants des parties attestent que rien ne peut limiter leur capacité pour l'exécution des engagements qu'elles prennent au présent accord et qu'elles disposent des pouvoirs et prérogatives pour représenter les personnes morales identifiées.</w:t>
      </w:r>
    </w:p>
    <w:p w14:paraId="3B935E95" w14:textId="62506FCE" w:rsidR="00703982" w:rsidRDefault="00703982" w:rsidP="00703982">
      <w:pPr>
        <w:pStyle w:val="Titre1"/>
      </w:pPr>
      <w:bookmarkStart w:id="2" w:name="_Toc208394775"/>
      <w:r>
        <w:t>Références</w:t>
      </w:r>
      <w:bookmarkEnd w:id="2"/>
    </w:p>
    <w:p w14:paraId="396695DD" w14:textId="0AF35CB5" w:rsidR="002247F2" w:rsidRPr="00B6735B" w:rsidRDefault="001F3B70" w:rsidP="002247F2">
      <w:r>
        <w:t xml:space="preserve">Les parties ont pris connaissance des </w:t>
      </w:r>
      <w:r w:rsidR="002247F2" w:rsidRPr="00B6735B">
        <w:t xml:space="preserve">exigences en matière de gestions des obstacles aux abords des aérodromes, </w:t>
      </w:r>
      <w:r>
        <w:t>auxquelles il pourra être fait référence dans le présent accord</w:t>
      </w:r>
      <w:r w:rsidR="002247F2">
        <w:t> :</w:t>
      </w:r>
      <w:r w:rsidR="002247F2" w:rsidRPr="00B6735B" w:rsidDel="00AB7BC4">
        <w:t xml:space="preserve"> </w:t>
      </w:r>
    </w:p>
    <w:p w14:paraId="32A1A2D9" w14:textId="77777777" w:rsidR="00BA0507" w:rsidRPr="00B6735B" w:rsidRDefault="00BA0507" w:rsidP="00E069ED">
      <w:pPr>
        <w:pStyle w:val="Paragraphedeliste"/>
        <w:numPr>
          <w:ilvl w:val="0"/>
          <w:numId w:val="24"/>
        </w:numPr>
        <w:ind w:left="357" w:hanging="357"/>
      </w:pPr>
      <w:r>
        <w:rPr>
          <w:rFonts w:cs="Arial"/>
          <w:szCs w:val="18"/>
        </w:rPr>
        <w:t>Code des transports, Livre III, Titre V, Chapitre I : Servitudes aéronautiques (articles R. 6351-1 à 38)</w:t>
      </w:r>
    </w:p>
    <w:p w14:paraId="523D31F1" w14:textId="77777777" w:rsidR="00BA0507" w:rsidRPr="00BA0507" w:rsidRDefault="00BA0507" w:rsidP="00BA0507">
      <w:pPr>
        <w:pStyle w:val="Paragraphedeliste"/>
        <w:numPr>
          <w:ilvl w:val="0"/>
          <w:numId w:val="24"/>
        </w:numPr>
        <w:ind w:left="357" w:hanging="357"/>
      </w:pPr>
      <w:hyperlink r:id="rId12" w:history="1">
        <w:r w:rsidRPr="00B6735B">
          <w:rPr>
            <w:rStyle w:val="Lienhypertexte"/>
            <w:rFonts w:cs="Arial"/>
          </w:rPr>
          <w:t xml:space="preserve">Règlement </w:t>
        </w:r>
        <w:r>
          <w:rPr>
            <w:rStyle w:val="Lienhypertexte"/>
            <w:rFonts w:cs="Arial"/>
          </w:rPr>
          <w:t>(</w:t>
        </w:r>
        <w:r w:rsidRPr="00B6735B">
          <w:rPr>
            <w:rStyle w:val="Lienhypertexte"/>
            <w:rFonts w:cs="Arial"/>
          </w:rPr>
          <w:t>UE</w:t>
        </w:r>
        <w:r>
          <w:rPr>
            <w:rStyle w:val="Lienhypertexte"/>
            <w:rFonts w:cs="Arial"/>
          </w:rPr>
          <w:t>)</w:t>
        </w:r>
        <w:r w:rsidRPr="00B6735B">
          <w:rPr>
            <w:rStyle w:val="Lienhypertexte"/>
            <w:rFonts w:cs="Arial"/>
          </w:rPr>
          <w:t xml:space="preserve"> 2018/1139</w:t>
        </w:r>
      </w:hyperlink>
      <w:r w:rsidRPr="00B6735B">
        <w:rPr>
          <w:rFonts w:cs="Arial"/>
        </w:rPr>
        <w:t xml:space="preserve"> </w:t>
      </w:r>
    </w:p>
    <w:p w14:paraId="5813F406" w14:textId="77777777" w:rsidR="00BA0507" w:rsidRDefault="00BA0507" w:rsidP="00BA0507">
      <w:pPr>
        <w:pStyle w:val="Paragraphedeliste"/>
        <w:numPr>
          <w:ilvl w:val="1"/>
          <w:numId w:val="24"/>
        </w:numPr>
      </w:pPr>
      <w:r w:rsidRPr="00BA0507">
        <w:rPr>
          <w:rFonts w:cs="Arial"/>
        </w:rPr>
        <w:t xml:space="preserve">Article 38 - </w:t>
      </w:r>
      <w:r>
        <w:t>Protection des abords des aérodromes</w:t>
      </w:r>
    </w:p>
    <w:p w14:paraId="715F06D2" w14:textId="1290CCF8" w:rsidR="00BA0507" w:rsidRPr="00B6735B" w:rsidRDefault="00BA0507" w:rsidP="00E069ED">
      <w:pPr>
        <w:pStyle w:val="Paragraphedeliste"/>
        <w:numPr>
          <w:ilvl w:val="1"/>
          <w:numId w:val="24"/>
        </w:numPr>
      </w:pPr>
      <w:r w:rsidRPr="00B6735B">
        <w:t>Annexe VII - Exigences essentielles relative aux aérodromes, §3. Abords des aérodromes</w:t>
      </w:r>
    </w:p>
    <w:p w14:paraId="1F151456" w14:textId="77777777" w:rsidR="005B60DE" w:rsidRPr="00E069ED" w:rsidRDefault="00BA0507" w:rsidP="005B60DE">
      <w:pPr>
        <w:pStyle w:val="Paragraphedeliste"/>
        <w:numPr>
          <w:ilvl w:val="0"/>
          <w:numId w:val="24"/>
        </w:numPr>
        <w:ind w:left="357" w:hanging="357"/>
      </w:pPr>
      <w:hyperlink r:id="rId13" w:history="1">
        <w:r w:rsidRPr="00B6735B">
          <w:rPr>
            <w:rStyle w:val="Lienhypertexte"/>
            <w:rFonts w:eastAsia="Times New Roman" w:cs="Arial"/>
          </w:rPr>
          <w:t xml:space="preserve">Règlement </w:t>
        </w:r>
        <w:r>
          <w:rPr>
            <w:rStyle w:val="Lienhypertexte"/>
            <w:rFonts w:eastAsia="Times New Roman" w:cs="Arial"/>
          </w:rPr>
          <w:t>(</w:t>
        </w:r>
        <w:r w:rsidRPr="00B6735B">
          <w:rPr>
            <w:rStyle w:val="Lienhypertexte"/>
            <w:rFonts w:eastAsia="Times New Roman" w:cs="Arial"/>
          </w:rPr>
          <w:t>UE</w:t>
        </w:r>
        <w:r>
          <w:rPr>
            <w:rStyle w:val="Lienhypertexte"/>
            <w:rFonts w:eastAsia="Times New Roman" w:cs="Arial"/>
          </w:rPr>
          <w:t>)</w:t>
        </w:r>
        <w:r w:rsidRPr="00B6735B">
          <w:rPr>
            <w:rStyle w:val="Lienhypertexte"/>
            <w:rFonts w:eastAsia="Times New Roman" w:cs="Arial"/>
          </w:rPr>
          <w:t xml:space="preserve"> n</w:t>
        </w:r>
        <w:r w:rsidRPr="004D0878">
          <w:rPr>
            <w:rStyle w:val="Lienhypertexte"/>
            <w:rFonts w:eastAsia="Times New Roman" w:cs="Arial"/>
            <w:vertAlign w:val="superscript"/>
          </w:rPr>
          <w:t>o</w:t>
        </w:r>
        <w:r w:rsidRPr="00B6735B">
          <w:rPr>
            <w:rStyle w:val="Lienhypertexte"/>
            <w:rFonts w:eastAsia="Times New Roman" w:cs="Arial"/>
          </w:rPr>
          <w:t xml:space="preserve"> 139/2014</w:t>
        </w:r>
      </w:hyperlink>
      <w:r w:rsidRPr="00B6735B">
        <w:rPr>
          <w:rFonts w:eastAsia="Times New Roman" w:cs="Arial"/>
        </w:rPr>
        <w:t xml:space="preserve"> </w:t>
      </w:r>
      <w:r>
        <w:rPr>
          <w:rFonts w:eastAsia="Times New Roman" w:cs="Arial"/>
        </w:rPr>
        <w:t>modifié</w:t>
      </w:r>
    </w:p>
    <w:p w14:paraId="1DB230BD" w14:textId="77777777" w:rsidR="005B60DE" w:rsidRPr="00E069ED" w:rsidRDefault="00BA0507" w:rsidP="005B60DE">
      <w:pPr>
        <w:pStyle w:val="Paragraphedeliste"/>
        <w:numPr>
          <w:ilvl w:val="1"/>
          <w:numId w:val="24"/>
        </w:numPr>
      </w:pPr>
      <w:r w:rsidRPr="00E069ED">
        <w:rPr>
          <w:rFonts w:eastAsia="Times New Roman" w:cs="Arial"/>
        </w:rPr>
        <w:t>Définition 13</w:t>
      </w:r>
    </w:p>
    <w:p w14:paraId="56053176" w14:textId="77777777" w:rsidR="005B60DE" w:rsidRPr="00E069ED" w:rsidRDefault="00BA0507" w:rsidP="005B60DE">
      <w:pPr>
        <w:pStyle w:val="Paragraphedeliste"/>
        <w:numPr>
          <w:ilvl w:val="1"/>
          <w:numId w:val="24"/>
        </w:numPr>
      </w:pPr>
      <w:r w:rsidRPr="00E069ED">
        <w:rPr>
          <w:rFonts w:eastAsia="Times New Roman" w:cs="Arial"/>
        </w:rPr>
        <w:t>Article 8 – Protection des abords de l’aérodrome</w:t>
      </w:r>
    </w:p>
    <w:p w14:paraId="097828F6" w14:textId="77777777" w:rsidR="005B60DE" w:rsidRPr="00E069ED" w:rsidRDefault="00BA0507" w:rsidP="005B60DE">
      <w:pPr>
        <w:pStyle w:val="Paragraphedeliste"/>
        <w:numPr>
          <w:ilvl w:val="1"/>
          <w:numId w:val="24"/>
        </w:numPr>
      </w:pPr>
      <w:r w:rsidRPr="00E069ED">
        <w:rPr>
          <w:rFonts w:eastAsia="Times New Roman" w:cs="Arial"/>
        </w:rPr>
        <w:t>Article 9 – Surveillance des abords de l’aérodrome</w:t>
      </w:r>
    </w:p>
    <w:p w14:paraId="7F6A9D92" w14:textId="77777777" w:rsidR="005B60DE" w:rsidRPr="00E069ED" w:rsidRDefault="00BA0507" w:rsidP="005B60DE">
      <w:pPr>
        <w:pStyle w:val="Paragraphedeliste"/>
        <w:numPr>
          <w:ilvl w:val="1"/>
          <w:numId w:val="24"/>
        </w:numPr>
      </w:pPr>
      <w:r w:rsidRPr="00E069ED">
        <w:rPr>
          <w:rFonts w:ascii="Arial" w:eastAsia="Times New Roman" w:hAnsi="Arial" w:cs="Arial"/>
        </w:rPr>
        <w:t xml:space="preserve">Annexe IV – </w:t>
      </w:r>
      <w:proofErr w:type="gramStart"/>
      <w:r w:rsidRPr="00E069ED">
        <w:rPr>
          <w:rFonts w:ascii="Arial" w:eastAsia="Times New Roman" w:hAnsi="Arial" w:cs="Arial"/>
        </w:rPr>
        <w:t>ADR.OPS.B.</w:t>
      </w:r>
      <w:proofErr w:type="gramEnd"/>
      <w:r w:rsidRPr="00E069ED">
        <w:rPr>
          <w:rFonts w:ascii="Arial" w:eastAsia="Times New Roman" w:hAnsi="Arial" w:cs="Arial"/>
        </w:rPr>
        <w:t>075 et son AMC1. </w:t>
      </w:r>
    </w:p>
    <w:p w14:paraId="7D3916A0" w14:textId="0E1CBC25" w:rsidR="00BA0507" w:rsidRPr="005B60DE" w:rsidRDefault="00BA0507" w:rsidP="00E069ED">
      <w:pPr>
        <w:pStyle w:val="Paragraphedeliste"/>
        <w:numPr>
          <w:ilvl w:val="1"/>
          <w:numId w:val="24"/>
        </w:numPr>
      </w:pPr>
      <w:r w:rsidRPr="00E069ED">
        <w:rPr>
          <w:rFonts w:ascii="Arial" w:eastAsia="Times New Roman" w:hAnsi="Arial" w:cs="Arial"/>
        </w:rPr>
        <w:t>CS-ADR-DSN chapitres H &amp; J</w:t>
      </w:r>
    </w:p>
    <w:p w14:paraId="6A77FD57" w14:textId="77777777" w:rsidR="00D275BA" w:rsidRPr="00215620" w:rsidRDefault="00D275BA" w:rsidP="00D275BA">
      <w:pPr>
        <w:pStyle w:val="Paragraphedeliste"/>
        <w:numPr>
          <w:ilvl w:val="0"/>
          <w:numId w:val="24"/>
        </w:numPr>
        <w:rPr>
          <w:rFonts w:ascii="Arial" w:eastAsia="Times New Roman" w:hAnsi="Arial" w:cs="Arial"/>
        </w:rPr>
      </w:pPr>
      <w:hyperlink r:id="rId14" w:history="1">
        <w:r w:rsidRPr="00E2789F">
          <w:rPr>
            <w:rStyle w:val="Lienhypertexte"/>
            <w:rFonts w:ascii="Arial" w:eastAsia="Times New Roman" w:hAnsi="Arial" w:cs="Arial"/>
          </w:rPr>
          <w:t>Arrêté du 7 juin 2007 fixant les spécifications destinées à servir de base à l’</w:t>
        </w:r>
        <w:proofErr w:type="spellStart"/>
        <w:r w:rsidRPr="00E2789F">
          <w:rPr>
            <w:rStyle w:val="Lienhypertexte"/>
            <w:rFonts w:ascii="Arial" w:eastAsia="Times New Roman" w:hAnsi="Arial" w:cs="Arial"/>
          </w:rPr>
          <w:t>établissment</w:t>
        </w:r>
        <w:proofErr w:type="spellEnd"/>
        <w:r w:rsidRPr="00E2789F">
          <w:rPr>
            <w:rStyle w:val="Lienhypertexte"/>
            <w:rFonts w:ascii="Arial" w:eastAsia="Times New Roman" w:hAnsi="Arial" w:cs="Arial"/>
          </w:rPr>
          <w:t xml:space="preserve"> des servitudes aéronautiques, à l’exclusion des servitudes radioélectriques</w:t>
        </w:r>
      </w:hyperlink>
      <w:r>
        <w:rPr>
          <w:rFonts w:ascii="Arial" w:eastAsia="Times New Roman" w:hAnsi="Arial" w:cs="Arial"/>
        </w:rPr>
        <w:t xml:space="preserve"> </w:t>
      </w:r>
    </w:p>
    <w:p w14:paraId="1225F57C" w14:textId="1F1F8855" w:rsidR="00BA0507" w:rsidRPr="00F0301B" w:rsidRDefault="00BA0507" w:rsidP="00E069ED">
      <w:pPr>
        <w:pStyle w:val="Paragraphedeliste"/>
        <w:numPr>
          <w:ilvl w:val="0"/>
          <w:numId w:val="24"/>
        </w:numPr>
        <w:ind w:left="357" w:hanging="357"/>
        <w:rPr>
          <w:rFonts w:ascii="Arial" w:eastAsia="Times New Roman" w:hAnsi="Arial" w:cs="Arial"/>
        </w:rPr>
      </w:pPr>
      <w:hyperlink r:id="rId15" w:history="1">
        <w:r w:rsidRPr="006611E3">
          <w:rPr>
            <w:rStyle w:val="Lienhypertexte"/>
            <w:rFonts w:ascii="Arial" w:eastAsia="Times New Roman" w:hAnsi="Arial" w:cs="Arial"/>
          </w:rPr>
          <w:t>Arrêté du 24 janvier 2022 relatif à l'information aéronautique</w:t>
        </w:r>
      </w:hyperlink>
      <w:r w:rsidRPr="00F0301B">
        <w:rPr>
          <w:rFonts w:ascii="Arial" w:eastAsia="Times New Roman" w:hAnsi="Arial" w:cs="Arial"/>
        </w:rPr>
        <w:t xml:space="preserve"> </w:t>
      </w:r>
    </w:p>
    <w:p w14:paraId="4EF28C7C" w14:textId="77777777" w:rsidR="00DF5849" w:rsidRDefault="00DF5849">
      <w:pPr>
        <w:spacing w:after="0" w:line="240" w:lineRule="atLeast"/>
        <w:jc w:val="left"/>
        <w:rPr>
          <w:rFonts w:asciiTheme="majorHAnsi" w:eastAsiaTheme="majorEastAsia" w:hAnsiTheme="majorHAnsi" w:cstheme="majorBidi"/>
          <w:b/>
          <w:bCs/>
          <w:sz w:val="24"/>
          <w:szCs w:val="28"/>
        </w:rPr>
      </w:pPr>
      <w:r>
        <w:br w:type="page"/>
      </w:r>
    </w:p>
    <w:p w14:paraId="73B05DBE" w14:textId="1F7B0EC6" w:rsidR="004311CF" w:rsidRDefault="000477BB" w:rsidP="004311CF">
      <w:pPr>
        <w:pStyle w:val="Titre1"/>
      </w:pPr>
      <w:bookmarkStart w:id="3" w:name="_Toc208394776"/>
      <w:r>
        <w:lastRenderedPageBreak/>
        <w:t>Glossaire</w:t>
      </w:r>
      <w:bookmarkEnd w:id="3"/>
    </w:p>
    <w:p w14:paraId="22DEAD3A" w14:textId="07923FC5" w:rsidR="00433ABE" w:rsidRDefault="00433ABE" w:rsidP="00433ABE">
      <w:r>
        <w:t>Les parties conviennent d’utiliser la terminologie ci-dessous.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1"/>
        <w:gridCol w:w="7073"/>
        <w:gridCol w:w="814"/>
      </w:tblGrid>
      <w:tr w:rsidR="00CD7662" w14:paraId="572B63F9" w14:textId="77777777" w:rsidTr="00651FFF">
        <w:tc>
          <w:tcPr>
            <w:tcW w:w="2248" w:type="dxa"/>
          </w:tcPr>
          <w:p w14:paraId="2A51DCBB" w14:textId="77777777" w:rsidR="00CD7662" w:rsidRPr="00691E0B" w:rsidRDefault="00CD7662" w:rsidP="00651FFF">
            <w:r w:rsidRPr="00691E0B">
              <w:t>ADR</w:t>
            </w:r>
          </w:p>
        </w:tc>
        <w:tc>
          <w:tcPr>
            <w:tcW w:w="7724" w:type="dxa"/>
            <w:gridSpan w:val="2"/>
          </w:tcPr>
          <w:p w14:paraId="218DC781" w14:textId="77777777" w:rsidR="00CD7662" w:rsidRPr="00691E0B" w:rsidRDefault="00CD7662" w:rsidP="00651FFF">
            <w:r w:rsidRPr="00691E0B">
              <w:t>Aérodrome</w:t>
            </w:r>
          </w:p>
        </w:tc>
      </w:tr>
      <w:tr w:rsidR="00CD7662" w14:paraId="04046151" w14:textId="77777777" w:rsidTr="00651FFF">
        <w:tc>
          <w:tcPr>
            <w:tcW w:w="2248" w:type="dxa"/>
          </w:tcPr>
          <w:p w14:paraId="36A72591" w14:textId="77777777" w:rsidR="00CD7662" w:rsidRPr="00691E0B" w:rsidRDefault="00CD7662" w:rsidP="00651FFF">
            <w:r w:rsidRPr="00691E0B">
              <w:t>AMC</w:t>
            </w:r>
          </w:p>
        </w:tc>
        <w:tc>
          <w:tcPr>
            <w:tcW w:w="7724" w:type="dxa"/>
            <w:gridSpan w:val="2"/>
          </w:tcPr>
          <w:p w14:paraId="45590AE9" w14:textId="77777777" w:rsidR="00CD7662" w:rsidRPr="00691E0B" w:rsidRDefault="00CD7662" w:rsidP="00651FFF">
            <w:r w:rsidRPr="004D0878">
              <w:rPr>
                <w:i/>
              </w:rPr>
              <w:t xml:space="preserve">Acceptable </w:t>
            </w:r>
            <w:proofErr w:type="spellStart"/>
            <w:r w:rsidRPr="004D0878">
              <w:rPr>
                <w:i/>
                <w:iCs/>
              </w:rPr>
              <w:t>mean</w:t>
            </w:r>
            <w:r>
              <w:rPr>
                <w:i/>
                <w:iCs/>
              </w:rPr>
              <w:t>s</w:t>
            </w:r>
            <w:proofErr w:type="spellEnd"/>
            <w:r w:rsidRPr="004D0878">
              <w:rPr>
                <w:i/>
              </w:rPr>
              <w:t xml:space="preserve"> of compliance</w:t>
            </w:r>
            <w:r>
              <w:t xml:space="preserve"> (moyen acceptable de conformité)</w:t>
            </w:r>
          </w:p>
        </w:tc>
      </w:tr>
      <w:tr w:rsidR="00CD7662" w14:paraId="3EF67E08" w14:textId="77777777" w:rsidTr="00651FFF">
        <w:tc>
          <w:tcPr>
            <w:tcW w:w="2248" w:type="dxa"/>
          </w:tcPr>
          <w:p w14:paraId="37161DA5" w14:textId="77777777" w:rsidR="00CD7662" w:rsidRPr="00691E0B" w:rsidRDefault="00CD7662" w:rsidP="00651FFF">
            <w:r>
              <w:t>CB</w:t>
            </w:r>
          </w:p>
        </w:tc>
        <w:tc>
          <w:tcPr>
            <w:tcW w:w="7724" w:type="dxa"/>
            <w:gridSpan w:val="2"/>
          </w:tcPr>
          <w:p w14:paraId="667C05C7" w14:textId="77777777" w:rsidR="00CD7662" w:rsidRPr="00B56272" w:rsidRDefault="00CD7662" w:rsidP="00651FFF">
            <w:r>
              <w:rPr>
                <w:i/>
                <w:iCs/>
              </w:rPr>
              <w:t xml:space="preserve">Certification basis </w:t>
            </w:r>
            <w:r>
              <w:t>(base de certification)</w:t>
            </w:r>
          </w:p>
        </w:tc>
      </w:tr>
      <w:tr w:rsidR="00CD7662" w14:paraId="0559FFB4" w14:textId="77777777" w:rsidTr="00651FFF">
        <w:tc>
          <w:tcPr>
            <w:tcW w:w="2248" w:type="dxa"/>
          </w:tcPr>
          <w:p w14:paraId="114DD17A" w14:textId="77777777" w:rsidR="00CD7662" w:rsidRPr="00691E0B" w:rsidRDefault="00CD7662" w:rsidP="00651FFF">
            <w:r w:rsidRPr="00691E0B">
              <w:t>CP</w:t>
            </w:r>
            <w:r>
              <w:t xml:space="preserve"> </w:t>
            </w:r>
            <w:r w:rsidRPr="00691E0B">
              <w:t>DSAC</w:t>
            </w:r>
          </w:p>
        </w:tc>
        <w:tc>
          <w:tcPr>
            <w:tcW w:w="7724" w:type="dxa"/>
            <w:gridSpan w:val="2"/>
          </w:tcPr>
          <w:p w14:paraId="7169DD41" w14:textId="77777777" w:rsidR="00CD7662" w:rsidRPr="00691E0B" w:rsidRDefault="00CD7662" w:rsidP="00651FFF">
            <w:r w:rsidRPr="00691E0B" w:rsidDel="0019222E">
              <w:t xml:space="preserve">Cadre de </w:t>
            </w:r>
            <w:r w:rsidDel="0019222E">
              <w:t>p</w:t>
            </w:r>
            <w:r w:rsidRPr="00691E0B" w:rsidDel="0019222E">
              <w:t xml:space="preserve">ermanence DSAC </w:t>
            </w:r>
          </w:p>
        </w:tc>
      </w:tr>
      <w:tr w:rsidR="00CD7662" w14:paraId="7733E26B" w14:textId="77777777" w:rsidTr="00651FFF">
        <w:tc>
          <w:tcPr>
            <w:tcW w:w="2248" w:type="dxa"/>
          </w:tcPr>
          <w:p w14:paraId="68B33DE2" w14:textId="77777777" w:rsidR="00CD7662" w:rsidRPr="00691E0B" w:rsidRDefault="00CD7662" w:rsidP="00651FFF">
            <w:r w:rsidRPr="00691E0B">
              <w:t>CS</w:t>
            </w:r>
          </w:p>
        </w:tc>
        <w:tc>
          <w:tcPr>
            <w:tcW w:w="7724" w:type="dxa"/>
            <w:gridSpan w:val="2"/>
          </w:tcPr>
          <w:p w14:paraId="3F59E85C" w14:textId="77777777" w:rsidR="00CD7662" w:rsidRPr="00691E0B" w:rsidRDefault="00CD7662" w:rsidP="00651FFF">
            <w:r w:rsidRPr="004D0878">
              <w:rPr>
                <w:i/>
                <w:iCs/>
              </w:rPr>
              <w:t xml:space="preserve">Certification </w:t>
            </w:r>
            <w:proofErr w:type="spellStart"/>
            <w:r>
              <w:rPr>
                <w:i/>
                <w:iCs/>
              </w:rPr>
              <w:t>s</w:t>
            </w:r>
            <w:r w:rsidRPr="004D0878">
              <w:rPr>
                <w:i/>
                <w:iCs/>
              </w:rPr>
              <w:t>pecifications</w:t>
            </w:r>
            <w:proofErr w:type="spellEnd"/>
            <w:r>
              <w:t xml:space="preserve"> (spécifications de certification)</w:t>
            </w:r>
          </w:p>
        </w:tc>
      </w:tr>
      <w:tr w:rsidR="00CD7662" w14:paraId="410933FC" w14:textId="77777777" w:rsidTr="00651FFF">
        <w:tc>
          <w:tcPr>
            <w:tcW w:w="2248" w:type="dxa"/>
          </w:tcPr>
          <w:p w14:paraId="1C820A46" w14:textId="77777777" w:rsidR="00CD7662" w:rsidRPr="00691E0B" w:rsidRDefault="00CD7662" w:rsidP="00651FFF">
            <w:r>
              <w:t>DGAC</w:t>
            </w:r>
          </w:p>
        </w:tc>
        <w:tc>
          <w:tcPr>
            <w:tcW w:w="7724" w:type="dxa"/>
            <w:gridSpan w:val="2"/>
          </w:tcPr>
          <w:p w14:paraId="43D0EC62" w14:textId="77777777" w:rsidR="00CD7662" w:rsidRPr="00691E0B" w:rsidRDefault="00CD7662" w:rsidP="00651FFF">
            <w:r w:rsidRPr="00444023">
              <w:t>Direction générale de l'</w:t>
            </w:r>
            <w:r>
              <w:t>a</w:t>
            </w:r>
            <w:r w:rsidRPr="00444023">
              <w:t>viation civile</w:t>
            </w:r>
          </w:p>
        </w:tc>
      </w:tr>
      <w:tr w:rsidR="00CD7662" w14:paraId="6149DF90" w14:textId="77777777" w:rsidTr="00651FFF">
        <w:tc>
          <w:tcPr>
            <w:tcW w:w="2248" w:type="dxa"/>
          </w:tcPr>
          <w:p w14:paraId="191C0FDC" w14:textId="77777777" w:rsidR="00CD7662" w:rsidRPr="00691E0B" w:rsidRDefault="00CD7662" w:rsidP="00651FFF">
            <w:r w:rsidRPr="00691E0B">
              <w:t>DSAC</w:t>
            </w:r>
          </w:p>
        </w:tc>
        <w:tc>
          <w:tcPr>
            <w:tcW w:w="7724" w:type="dxa"/>
            <w:gridSpan w:val="2"/>
          </w:tcPr>
          <w:p w14:paraId="64991F12" w14:textId="77777777" w:rsidR="00CD7662" w:rsidRPr="00691E0B" w:rsidRDefault="00CD7662" w:rsidP="00651FFF">
            <w:r w:rsidRPr="00691E0B">
              <w:t xml:space="preserve">Direction de la </w:t>
            </w:r>
            <w:r>
              <w:t>s</w:t>
            </w:r>
            <w:r w:rsidRPr="00691E0B">
              <w:t>écurité de l’</w:t>
            </w:r>
            <w:r>
              <w:t>a</w:t>
            </w:r>
            <w:r w:rsidRPr="00691E0B">
              <w:t xml:space="preserve">viation </w:t>
            </w:r>
            <w:r>
              <w:t>c</w:t>
            </w:r>
            <w:r w:rsidRPr="00691E0B">
              <w:t>ivile (</w:t>
            </w:r>
            <w:r>
              <w:t>a</w:t>
            </w:r>
            <w:r w:rsidRPr="00691E0B">
              <w:t>utorité nationale de surveillance)</w:t>
            </w:r>
          </w:p>
        </w:tc>
      </w:tr>
      <w:tr w:rsidR="00CD7662" w14:paraId="27F8BC4B" w14:textId="77777777" w:rsidTr="00651FFF">
        <w:tc>
          <w:tcPr>
            <w:tcW w:w="2248" w:type="dxa"/>
          </w:tcPr>
          <w:p w14:paraId="6A1271F9" w14:textId="77777777" w:rsidR="00CD7662" w:rsidRPr="00691E0B" w:rsidRDefault="00CD7662" w:rsidP="00651FFF">
            <w:r w:rsidRPr="00691E0B">
              <w:t>DSAC-IR</w:t>
            </w:r>
          </w:p>
        </w:tc>
        <w:tc>
          <w:tcPr>
            <w:tcW w:w="7724" w:type="dxa"/>
            <w:gridSpan w:val="2"/>
          </w:tcPr>
          <w:p w14:paraId="60AB556A" w14:textId="77777777" w:rsidR="00CD7662" w:rsidRPr="00691E0B" w:rsidRDefault="00CD7662" w:rsidP="00651FFF">
            <w:r w:rsidRPr="00691E0B">
              <w:t>DSAC-Inter</w:t>
            </w:r>
            <w:r>
              <w:t>r</w:t>
            </w:r>
            <w:r w:rsidRPr="00691E0B">
              <w:t>égionale</w:t>
            </w:r>
          </w:p>
        </w:tc>
      </w:tr>
      <w:tr w:rsidR="00CD7662" w14:paraId="076E3A16" w14:textId="77777777" w:rsidTr="00651FFF">
        <w:tc>
          <w:tcPr>
            <w:tcW w:w="2248" w:type="dxa"/>
          </w:tcPr>
          <w:p w14:paraId="0C5C5B99" w14:textId="77777777" w:rsidR="00CD7662" w:rsidRPr="00691E0B" w:rsidRDefault="00CD7662" w:rsidP="00651FFF">
            <w:r w:rsidRPr="00691E0B">
              <w:t>DSNA</w:t>
            </w:r>
          </w:p>
        </w:tc>
        <w:tc>
          <w:tcPr>
            <w:tcW w:w="7724" w:type="dxa"/>
            <w:gridSpan w:val="2"/>
          </w:tcPr>
          <w:p w14:paraId="4E32A199" w14:textId="77777777" w:rsidR="00CD7662" w:rsidRPr="00691E0B" w:rsidRDefault="00CD7662" w:rsidP="00651FFF">
            <w:r w:rsidRPr="00691E0B">
              <w:t xml:space="preserve">Direction des </w:t>
            </w:r>
            <w:r>
              <w:t>s</w:t>
            </w:r>
            <w:r w:rsidRPr="00691E0B">
              <w:t xml:space="preserve">ervices de la </w:t>
            </w:r>
            <w:r>
              <w:t>n</w:t>
            </w:r>
            <w:r w:rsidRPr="00691E0B">
              <w:t xml:space="preserve">avigation </w:t>
            </w:r>
            <w:r>
              <w:t>a</w:t>
            </w:r>
            <w:r w:rsidRPr="00691E0B">
              <w:t>érienne</w:t>
            </w:r>
          </w:p>
        </w:tc>
      </w:tr>
      <w:tr w:rsidR="00CD7662" w14:paraId="4EA9B5BA" w14:textId="77777777" w:rsidTr="00651FFF">
        <w:tc>
          <w:tcPr>
            <w:tcW w:w="2248" w:type="dxa"/>
          </w:tcPr>
          <w:p w14:paraId="2AB706C1" w14:textId="77777777" w:rsidR="00CD7662" w:rsidRPr="00691E0B" w:rsidRDefault="00CD7662" w:rsidP="00651FFF">
            <w:r w:rsidRPr="00691E0B">
              <w:t>DTI</w:t>
            </w:r>
          </w:p>
        </w:tc>
        <w:tc>
          <w:tcPr>
            <w:tcW w:w="7724" w:type="dxa"/>
            <w:gridSpan w:val="2"/>
          </w:tcPr>
          <w:p w14:paraId="4A8AECC2" w14:textId="77777777" w:rsidR="00CD7662" w:rsidRPr="00691E0B" w:rsidRDefault="00CD7662" w:rsidP="00651FFF">
            <w:r w:rsidRPr="00691E0B">
              <w:t>Direction de la technique et de l’innovation</w:t>
            </w:r>
          </w:p>
        </w:tc>
      </w:tr>
      <w:tr w:rsidR="00CD7662" w14:paraId="401BE17A" w14:textId="77777777" w:rsidTr="00651FFF">
        <w:tc>
          <w:tcPr>
            <w:tcW w:w="2248" w:type="dxa"/>
          </w:tcPr>
          <w:p w14:paraId="5FAD85F2" w14:textId="77777777" w:rsidR="00CD7662" w:rsidRPr="00691E0B" w:rsidRDefault="00CD7662" w:rsidP="00651FFF">
            <w:r w:rsidRPr="00691E0B">
              <w:t>EASA</w:t>
            </w:r>
          </w:p>
        </w:tc>
        <w:tc>
          <w:tcPr>
            <w:tcW w:w="7724" w:type="dxa"/>
            <w:gridSpan w:val="2"/>
          </w:tcPr>
          <w:p w14:paraId="1EF88BE7" w14:textId="77777777" w:rsidR="00CD7662" w:rsidRPr="00D649AC" w:rsidRDefault="00CD7662" w:rsidP="00651FFF">
            <w:proofErr w:type="spellStart"/>
            <w:r w:rsidRPr="00D649AC">
              <w:rPr>
                <w:i/>
              </w:rPr>
              <w:t>European</w:t>
            </w:r>
            <w:proofErr w:type="spellEnd"/>
            <w:r w:rsidRPr="00D649AC">
              <w:rPr>
                <w:i/>
              </w:rPr>
              <w:t xml:space="preserve"> Union Aviation </w:t>
            </w:r>
            <w:proofErr w:type="spellStart"/>
            <w:r w:rsidRPr="00D649AC">
              <w:rPr>
                <w:i/>
              </w:rPr>
              <w:t>Safety</w:t>
            </w:r>
            <w:proofErr w:type="spellEnd"/>
            <w:r w:rsidRPr="00D649AC">
              <w:rPr>
                <w:i/>
              </w:rPr>
              <w:t xml:space="preserve"> Agency</w:t>
            </w:r>
            <w:r w:rsidRPr="00D649AC">
              <w:t xml:space="preserve"> (Agence de l'Union européenne pour la sécurité aérienne)</w:t>
            </w:r>
          </w:p>
        </w:tc>
      </w:tr>
      <w:tr w:rsidR="00CD7662" w14:paraId="4641E449" w14:textId="77777777" w:rsidTr="00651FFF">
        <w:tc>
          <w:tcPr>
            <w:tcW w:w="2248" w:type="dxa"/>
          </w:tcPr>
          <w:p w14:paraId="08A5E6E1" w14:textId="77777777" w:rsidR="00CD7662" w:rsidRDefault="00CD7662" w:rsidP="00651FFF">
            <w:r>
              <w:t>FPD</w:t>
            </w:r>
          </w:p>
        </w:tc>
        <w:tc>
          <w:tcPr>
            <w:tcW w:w="7724" w:type="dxa"/>
            <w:gridSpan w:val="2"/>
          </w:tcPr>
          <w:p w14:paraId="5F970C3F" w14:textId="77777777" w:rsidR="00CD7662" w:rsidRDefault="00CD7662" w:rsidP="00651FFF">
            <w:pPr>
              <w:rPr>
                <w:iCs/>
              </w:rPr>
            </w:pPr>
            <w:r>
              <w:rPr>
                <w:i/>
              </w:rPr>
              <w:t xml:space="preserve">Flight </w:t>
            </w:r>
            <w:proofErr w:type="spellStart"/>
            <w:r>
              <w:rPr>
                <w:i/>
              </w:rPr>
              <w:t>procedures</w:t>
            </w:r>
            <w:proofErr w:type="spellEnd"/>
            <w:r>
              <w:rPr>
                <w:i/>
              </w:rPr>
              <w:t xml:space="preserve"> design service </w:t>
            </w:r>
            <w:r>
              <w:rPr>
                <w:iCs/>
              </w:rPr>
              <w:t>(p</w:t>
            </w:r>
            <w:r w:rsidRPr="006939AE">
              <w:rPr>
                <w:iCs/>
              </w:rPr>
              <w:t>restataire de service de conception de procédures de vol aux instruments</w:t>
            </w:r>
            <w:r>
              <w:rPr>
                <w:iCs/>
              </w:rPr>
              <w:t>).</w:t>
            </w:r>
          </w:p>
          <w:p w14:paraId="40BDA3CE" w14:textId="77777777" w:rsidR="00CD7662" w:rsidRPr="00E602E3" w:rsidRDefault="00CD7662" w:rsidP="00651FFF">
            <w:pPr>
              <w:rPr>
                <w:iCs/>
              </w:rPr>
            </w:pPr>
            <w:r>
              <w:rPr>
                <w:iCs/>
              </w:rPr>
              <w:t>O</w:t>
            </w:r>
            <w:r w:rsidRPr="006939AE">
              <w:rPr>
                <w:iCs/>
              </w:rPr>
              <w:t>rganisme chargé de la conception de procédures de vol aux instruments choisi par l’</w:t>
            </w:r>
            <w:r>
              <w:rPr>
                <w:iCs/>
              </w:rPr>
              <w:t>OPP</w:t>
            </w:r>
            <w:r w:rsidRPr="006939AE">
              <w:rPr>
                <w:iCs/>
              </w:rPr>
              <w:t>.</w:t>
            </w:r>
          </w:p>
        </w:tc>
      </w:tr>
      <w:tr w:rsidR="00CD7662" w14:paraId="6AFD7328" w14:textId="77777777" w:rsidTr="00651FFF">
        <w:tc>
          <w:tcPr>
            <w:tcW w:w="2248" w:type="dxa"/>
          </w:tcPr>
          <w:p w14:paraId="68DFA52D" w14:textId="77777777" w:rsidR="00CD7662" w:rsidRPr="00691E0B" w:rsidRDefault="00CD7662" w:rsidP="00651FFF">
            <w:r>
              <w:t>GU</w:t>
            </w:r>
          </w:p>
        </w:tc>
        <w:tc>
          <w:tcPr>
            <w:tcW w:w="7724" w:type="dxa"/>
            <w:gridSpan w:val="2"/>
          </w:tcPr>
          <w:p w14:paraId="66D09553" w14:textId="77777777" w:rsidR="00CD7662" w:rsidRPr="00E602E3" w:rsidRDefault="00CD7662" w:rsidP="00651FFF">
            <w:pPr>
              <w:rPr>
                <w:iCs/>
              </w:rPr>
            </w:pPr>
            <w:r w:rsidRPr="00E602E3">
              <w:rPr>
                <w:iCs/>
              </w:rPr>
              <w:t>Guichet unique</w:t>
            </w:r>
          </w:p>
        </w:tc>
      </w:tr>
      <w:tr w:rsidR="00CD7662" w14:paraId="6791C888" w14:textId="77777777" w:rsidTr="00651FFF">
        <w:tc>
          <w:tcPr>
            <w:tcW w:w="2248" w:type="dxa"/>
          </w:tcPr>
          <w:p w14:paraId="1837B5DA" w14:textId="77777777" w:rsidR="00CD7662" w:rsidRPr="00691E0B" w:rsidRDefault="00CD7662" w:rsidP="00651FFF">
            <w:r w:rsidRPr="00691E0B">
              <w:t>MRR</w:t>
            </w:r>
          </w:p>
        </w:tc>
        <w:tc>
          <w:tcPr>
            <w:tcW w:w="7724" w:type="dxa"/>
            <w:gridSpan w:val="2"/>
          </w:tcPr>
          <w:p w14:paraId="2C482A76" w14:textId="77777777" w:rsidR="00CD7662" w:rsidRPr="00691E0B" w:rsidRDefault="00CD7662" w:rsidP="00651FFF">
            <w:r w:rsidRPr="00691E0B">
              <w:t>Mesures de réduction de</w:t>
            </w:r>
            <w:r>
              <w:t>s</w:t>
            </w:r>
            <w:r w:rsidRPr="00691E0B">
              <w:t xml:space="preserve"> risques</w:t>
            </w:r>
          </w:p>
        </w:tc>
      </w:tr>
      <w:tr w:rsidR="00CD7662" w14:paraId="71ED8341" w14:textId="77777777" w:rsidTr="00651FFF">
        <w:tc>
          <w:tcPr>
            <w:tcW w:w="2248" w:type="dxa"/>
          </w:tcPr>
          <w:p w14:paraId="5EC6F72D" w14:textId="77777777" w:rsidR="00CD7662" w:rsidRPr="00691E0B" w:rsidRDefault="00CD7662" w:rsidP="00651FFF">
            <w:r w:rsidRPr="00691E0B">
              <w:t>NOTAM</w:t>
            </w:r>
          </w:p>
        </w:tc>
        <w:tc>
          <w:tcPr>
            <w:tcW w:w="7724" w:type="dxa"/>
            <w:gridSpan w:val="2"/>
          </w:tcPr>
          <w:p w14:paraId="12055729" w14:textId="77777777" w:rsidR="00CD7662" w:rsidRPr="004D0878" w:rsidRDefault="00CD7662" w:rsidP="00651FFF">
            <w:pPr>
              <w:rPr>
                <w:i/>
              </w:rPr>
            </w:pPr>
            <w:r w:rsidRPr="004D0878">
              <w:rPr>
                <w:rFonts w:eastAsiaTheme="minorEastAsia"/>
                <w:i/>
                <w:lang w:eastAsia="en-US"/>
              </w:rPr>
              <w:t xml:space="preserve">Notice </w:t>
            </w:r>
            <w:r w:rsidRPr="004D0878">
              <w:rPr>
                <w:rFonts w:eastAsiaTheme="minorEastAsia"/>
                <w:i/>
                <w:iCs/>
                <w:lang w:eastAsia="en-US"/>
              </w:rPr>
              <w:t>to air men</w:t>
            </w:r>
          </w:p>
        </w:tc>
      </w:tr>
      <w:tr w:rsidR="00CD7662" w14:paraId="5877DF2F" w14:textId="77777777" w:rsidTr="00651FFF">
        <w:tc>
          <w:tcPr>
            <w:tcW w:w="2248" w:type="dxa"/>
          </w:tcPr>
          <w:p w14:paraId="3FD139C4" w14:textId="77777777" w:rsidR="00CD7662" w:rsidRPr="00691E0B" w:rsidRDefault="00CD7662" w:rsidP="00651FFF">
            <w:r>
              <w:t>OFZ</w:t>
            </w:r>
          </w:p>
        </w:tc>
        <w:tc>
          <w:tcPr>
            <w:tcW w:w="7724" w:type="dxa"/>
            <w:gridSpan w:val="2"/>
          </w:tcPr>
          <w:p w14:paraId="58A1F66F" w14:textId="77777777" w:rsidR="00CD7662" w:rsidRPr="004D0878" w:rsidRDefault="00CD7662" w:rsidP="00651FFF">
            <w:pPr>
              <w:rPr>
                <w:i/>
                <w:iCs/>
              </w:rPr>
            </w:pPr>
            <w:r>
              <w:rPr>
                <w:i/>
                <w:iCs/>
              </w:rPr>
              <w:t>Obstacle free zone</w:t>
            </w:r>
          </w:p>
        </w:tc>
      </w:tr>
      <w:tr w:rsidR="00CD7662" w14:paraId="588C4C01" w14:textId="77777777" w:rsidTr="00651FFF">
        <w:tc>
          <w:tcPr>
            <w:tcW w:w="2248" w:type="dxa"/>
          </w:tcPr>
          <w:p w14:paraId="09B9E645" w14:textId="77777777" w:rsidR="00CD7662" w:rsidRPr="00691E0B" w:rsidRDefault="00CD7662" w:rsidP="00651FFF">
            <w:r w:rsidRPr="00691E0B">
              <w:t>OLS</w:t>
            </w:r>
          </w:p>
        </w:tc>
        <w:tc>
          <w:tcPr>
            <w:tcW w:w="7724" w:type="dxa"/>
            <w:gridSpan w:val="2"/>
          </w:tcPr>
          <w:p w14:paraId="3BC39087" w14:textId="77777777" w:rsidR="00CD7662" w:rsidRPr="004D0878" w:rsidRDefault="00CD7662" w:rsidP="00651FFF">
            <w:pPr>
              <w:rPr>
                <w:i/>
              </w:rPr>
            </w:pPr>
            <w:r w:rsidRPr="004D0878">
              <w:rPr>
                <w:i/>
                <w:iCs/>
              </w:rPr>
              <w:t>Obstacle limitation surface</w:t>
            </w:r>
          </w:p>
        </w:tc>
      </w:tr>
      <w:tr w:rsidR="00CD7662" w14:paraId="0C324AB4" w14:textId="77777777" w:rsidTr="00651FFF">
        <w:tc>
          <w:tcPr>
            <w:tcW w:w="2248" w:type="dxa"/>
          </w:tcPr>
          <w:p w14:paraId="194CAEB6" w14:textId="77777777" w:rsidR="00CD7662" w:rsidRDefault="00CD7662" w:rsidP="00651FFF">
            <w:r>
              <w:t>OPP</w:t>
            </w:r>
          </w:p>
        </w:tc>
        <w:tc>
          <w:tcPr>
            <w:tcW w:w="7724" w:type="dxa"/>
            <w:gridSpan w:val="2"/>
          </w:tcPr>
          <w:p w14:paraId="2DD7489F" w14:textId="77777777" w:rsidR="00CD7662" w:rsidRDefault="00CD7662" w:rsidP="00651FFF">
            <w:r w:rsidRPr="00913F4C">
              <w:t xml:space="preserve">Organisme </w:t>
            </w:r>
            <w:r>
              <w:t>p</w:t>
            </w:r>
            <w:r w:rsidRPr="00913F4C">
              <w:t xml:space="preserve">orteur de </w:t>
            </w:r>
            <w:r>
              <w:t>p</w:t>
            </w:r>
            <w:r w:rsidRPr="00913F4C">
              <w:t>rojet de procédures de vol aux instruments</w:t>
            </w:r>
            <w:r>
              <w:t>.</w:t>
            </w:r>
          </w:p>
          <w:p w14:paraId="3709C0B2" w14:textId="77777777" w:rsidR="00CD7662" w:rsidRPr="00913F4C" w:rsidRDefault="00CD7662" w:rsidP="00651FFF">
            <w:r>
              <w:t>E</w:t>
            </w:r>
            <w:r w:rsidRPr="00913F4C">
              <w:t>ntité qui adresse à un FPD une demande d’étude d’une nouvelle procédure de vol aux instruments ou une demande de modification, de mise à jour, ou d’examen périodique d’une procédure existante.</w:t>
            </w:r>
          </w:p>
        </w:tc>
      </w:tr>
      <w:tr w:rsidR="00CD7662" w14:paraId="3B41EF7A" w14:textId="77777777" w:rsidTr="00651FFF">
        <w:tc>
          <w:tcPr>
            <w:tcW w:w="2248" w:type="dxa"/>
          </w:tcPr>
          <w:p w14:paraId="00688D4C" w14:textId="77777777" w:rsidR="00CD7662" w:rsidRPr="00691E0B" w:rsidRDefault="00CD7662" w:rsidP="00651FFF">
            <w:r>
              <w:t>OPS</w:t>
            </w:r>
          </w:p>
        </w:tc>
        <w:tc>
          <w:tcPr>
            <w:tcW w:w="7724" w:type="dxa"/>
            <w:gridSpan w:val="2"/>
          </w:tcPr>
          <w:p w14:paraId="46014F09" w14:textId="77777777" w:rsidR="00CD7662" w:rsidRPr="004D0878" w:rsidRDefault="00CD7662" w:rsidP="00651FFF">
            <w:pPr>
              <w:rPr>
                <w:i/>
                <w:iCs/>
              </w:rPr>
            </w:pPr>
            <w:proofErr w:type="spellStart"/>
            <w:r>
              <w:rPr>
                <w:i/>
                <w:iCs/>
              </w:rPr>
              <w:t>Obstace</w:t>
            </w:r>
            <w:proofErr w:type="spellEnd"/>
            <w:r>
              <w:rPr>
                <w:i/>
                <w:iCs/>
              </w:rPr>
              <w:t xml:space="preserve"> protection surface</w:t>
            </w:r>
          </w:p>
        </w:tc>
      </w:tr>
      <w:tr w:rsidR="00CD7662" w14:paraId="44632EA6" w14:textId="77777777" w:rsidTr="00651FFF">
        <w:tc>
          <w:tcPr>
            <w:tcW w:w="2248" w:type="dxa"/>
          </w:tcPr>
          <w:p w14:paraId="6B8CF010" w14:textId="77777777" w:rsidR="00CD7662" w:rsidRPr="00691E0B" w:rsidRDefault="00CD7662" w:rsidP="00651FFF">
            <w:r w:rsidRPr="00691E0B">
              <w:t>PAPI</w:t>
            </w:r>
          </w:p>
        </w:tc>
        <w:tc>
          <w:tcPr>
            <w:tcW w:w="7724" w:type="dxa"/>
            <w:gridSpan w:val="2"/>
          </w:tcPr>
          <w:p w14:paraId="18E2805D" w14:textId="77777777" w:rsidR="00CD7662" w:rsidRPr="004D0878" w:rsidRDefault="00CD7662" w:rsidP="00651FFF">
            <w:pPr>
              <w:rPr>
                <w:i/>
              </w:rPr>
            </w:pPr>
            <w:proofErr w:type="spellStart"/>
            <w:r w:rsidRPr="004D0878">
              <w:rPr>
                <w:i/>
              </w:rPr>
              <w:t>Precision</w:t>
            </w:r>
            <w:proofErr w:type="spellEnd"/>
            <w:r w:rsidRPr="004D0878">
              <w:rPr>
                <w:i/>
              </w:rPr>
              <w:t xml:space="preserve"> </w:t>
            </w:r>
            <w:proofErr w:type="spellStart"/>
            <w:r w:rsidRPr="004D0878">
              <w:rPr>
                <w:i/>
              </w:rPr>
              <w:t>approach</w:t>
            </w:r>
            <w:proofErr w:type="spellEnd"/>
            <w:r w:rsidRPr="004D0878">
              <w:rPr>
                <w:i/>
              </w:rPr>
              <w:t xml:space="preserve"> </w:t>
            </w:r>
            <w:proofErr w:type="spellStart"/>
            <w:r w:rsidRPr="004D0878">
              <w:rPr>
                <w:i/>
              </w:rPr>
              <w:t>path</w:t>
            </w:r>
            <w:proofErr w:type="spellEnd"/>
            <w:r w:rsidRPr="004D0878">
              <w:rPr>
                <w:i/>
              </w:rPr>
              <w:t xml:space="preserve"> </w:t>
            </w:r>
            <w:proofErr w:type="spellStart"/>
            <w:r w:rsidRPr="004D0878">
              <w:rPr>
                <w:i/>
              </w:rPr>
              <w:t>indicator</w:t>
            </w:r>
            <w:proofErr w:type="spellEnd"/>
          </w:p>
        </w:tc>
      </w:tr>
      <w:tr w:rsidR="00CD7662" w14:paraId="4931E2BB" w14:textId="77777777" w:rsidTr="00651FFF">
        <w:tc>
          <w:tcPr>
            <w:tcW w:w="2248" w:type="dxa"/>
          </w:tcPr>
          <w:p w14:paraId="2C017F5B" w14:textId="77777777" w:rsidR="00CD7662" w:rsidRPr="00691E0B" w:rsidRDefault="00CD7662" w:rsidP="00651FFF">
            <w:r w:rsidRPr="00691E0B">
              <w:t>PLU</w:t>
            </w:r>
          </w:p>
        </w:tc>
        <w:tc>
          <w:tcPr>
            <w:tcW w:w="7724" w:type="dxa"/>
            <w:gridSpan w:val="2"/>
          </w:tcPr>
          <w:p w14:paraId="507F92DC" w14:textId="77777777" w:rsidR="00CD7662" w:rsidRPr="00691E0B" w:rsidRDefault="00CD7662" w:rsidP="00651FFF">
            <w:r w:rsidRPr="00691E0B">
              <w:t>Plan local d’urbanisme</w:t>
            </w:r>
          </w:p>
        </w:tc>
      </w:tr>
      <w:tr w:rsidR="00CD7662" w14:paraId="30490144" w14:textId="77777777" w:rsidTr="00651FFF">
        <w:tc>
          <w:tcPr>
            <w:tcW w:w="2248" w:type="dxa"/>
          </w:tcPr>
          <w:p w14:paraId="19D3ED7D" w14:textId="77777777" w:rsidR="00CD7662" w:rsidRPr="00691E0B" w:rsidRDefault="00CD7662" w:rsidP="00651FFF">
            <w:r w:rsidRPr="00691E0B">
              <w:t>PSA</w:t>
            </w:r>
          </w:p>
        </w:tc>
        <w:tc>
          <w:tcPr>
            <w:tcW w:w="7724" w:type="dxa"/>
            <w:gridSpan w:val="2"/>
          </w:tcPr>
          <w:p w14:paraId="724A87CF" w14:textId="77777777" w:rsidR="00CD7662" w:rsidRPr="00691E0B" w:rsidRDefault="00CD7662" w:rsidP="00651FFF">
            <w:r w:rsidRPr="00691E0B">
              <w:t xml:space="preserve">Plan de </w:t>
            </w:r>
            <w:r>
              <w:t>s</w:t>
            </w:r>
            <w:r w:rsidRPr="00691E0B">
              <w:t>ervitude</w:t>
            </w:r>
            <w:r>
              <w:t>s</w:t>
            </w:r>
            <w:r w:rsidRPr="00691E0B">
              <w:t xml:space="preserve"> </w:t>
            </w:r>
            <w:r>
              <w:t>a</w:t>
            </w:r>
            <w:r w:rsidRPr="00691E0B">
              <w:t>éronautique</w:t>
            </w:r>
            <w:r>
              <w:t>s de dégagement</w:t>
            </w:r>
          </w:p>
        </w:tc>
      </w:tr>
      <w:tr w:rsidR="00CD7662" w14:paraId="095F268C" w14:textId="77777777" w:rsidTr="00651FFF">
        <w:trPr>
          <w:gridAfter w:val="1"/>
          <w:wAfter w:w="900" w:type="dxa"/>
        </w:trPr>
        <w:tc>
          <w:tcPr>
            <w:tcW w:w="2248" w:type="dxa"/>
          </w:tcPr>
          <w:p w14:paraId="7BC26B49" w14:textId="77777777" w:rsidR="00CD7662" w:rsidRPr="00691E0B" w:rsidRDefault="00CD7662" w:rsidP="00651FFF">
            <w:r>
              <w:t>PPSA</w:t>
            </w:r>
          </w:p>
        </w:tc>
        <w:tc>
          <w:tcPr>
            <w:tcW w:w="7724" w:type="dxa"/>
          </w:tcPr>
          <w:p w14:paraId="6C9ACAB3" w14:textId="77777777" w:rsidR="00CD7662" w:rsidRPr="00691E0B" w:rsidRDefault="00CD7662" w:rsidP="00651FFF">
            <w:r>
              <w:t>Projet de PSA</w:t>
            </w:r>
          </w:p>
        </w:tc>
      </w:tr>
      <w:tr w:rsidR="00CD7662" w14:paraId="72195FE6" w14:textId="77777777" w:rsidTr="00651FFF">
        <w:tc>
          <w:tcPr>
            <w:tcW w:w="2248" w:type="dxa"/>
          </w:tcPr>
          <w:p w14:paraId="22568388" w14:textId="77777777" w:rsidR="00CD7662" w:rsidRPr="00691E0B" w:rsidRDefault="00CD7662" w:rsidP="00651FFF">
            <w:r w:rsidRPr="00691E0B">
              <w:t>PS</w:t>
            </w:r>
            <w:r>
              <w:t>C</w:t>
            </w:r>
            <w:r w:rsidRPr="00691E0B">
              <w:t>A</w:t>
            </w:r>
          </w:p>
        </w:tc>
        <w:tc>
          <w:tcPr>
            <w:tcW w:w="7724" w:type="dxa"/>
            <w:gridSpan w:val="2"/>
          </w:tcPr>
          <w:p w14:paraId="6C00B47F" w14:textId="77777777" w:rsidR="00CD7662" w:rsidRPr="00691E0B" w:rsidRDefault="00CD7662" w:rsidP="00651FFF">
            <w:r w:rsidRPr="00691E0B">
              <w:t xml:space="preserve">Prestataire de </w:t>
            </w:r>
            <w:r>
              <w:t>s</w:t>
            </w:r>
            <w:r w:rsidRPr="00691E0B">
              <w:t xml:space="preserve">ervices de la </w:t>
            </w:r>
            <w:r>
              <w:t>circulation</w:t>
            </w:r>
            <w:r w:rsidRPr="00691E0B">
              <w:t xml:space="preserve"> </w:t>
            </w:r>
            <w:r>
              <w:t>a</w:t>
            </w:r>
            <w:r w:rsidRPr="00691E0B">
              <w:t>érienne</w:t>
            </w:r>
            <w:r>
              <w:t xml:space="preserve"> (contrôle aérien ou AFIS)</w:t>
            </w:r>
          </w:p>
        </w:tc>
      </w:tr>
      <w:tr w:rsidR="00CD7662" w14:paraId="17D29967" w14:textId="77777777" w:rsidTr="00651FFF">
        <w:tc>
          <w:tcPr>
            <w:tcW w:w="2248" w:type="dxa"/>
          </w:tcPr>
          <w:p w14:paraId="5280ECD2" w14:textId="77777777" w:rsidR="00CD7662" w:rsidRPr="00691E0B" w:rsidRDefault="00CD7662" w:rsidP="00651FFF">
            <w:r w:rsidRPr="00691E0B">
              <w:t>PSR</w:t>
            </w:r>
          </w:p>
        </w:tc>
        <w:tc>
          <w:tcPr>
            <w:tcW w:w="7724" w:type="dxa"/>
            <w:gridSpan w:val="2"/>
          </w:tcPr>
          <w:p w14:paraId="370A0E47" w14:textId="77777777" w:rsidR="00CD7662" w:rsidRPr="00691E0B" w:rsidRDefault="00CD7662" w:rsidP="00651FFF">
            <w:r w:rsidRPr="00691E0B">
              <w:t>Plan de servitudes radioélectriques</w:t>
            </w:r>
          </w:p>
        </w:tc>
      </w:tr>
      <w:tr w:rsidR="00CD7662" w14:paraId="151ACD61" w14:textId="77777777" w:rsidTr="00651FFF">
        <w:tc>
          <w:tcPr>
            <w:tcW w:w="2248" w:type="dxa"/>
          </w:tcPr>
          <w:p w14:paraId="0553D592" w14:textId="77777777" w:rsidR="00CD7662" w:rsidRPr="00CD7662" w:rsidRDefault="00CD7662" w:rsidP="00651FFF">
            <w:pPr>
              <w:rPr>
                <w:rStyle w:val="Marquedecommentaire"/>
                <w:sz w:val="20"/>
                <w:szCs w:val="20"/>
              </w:rPr>
            </w:pPr>
            <w:r w:rsidRPr="00CD7662">
              <w:rPr>
                <w:rStyle w:val="Marquedecommentaire"/>
                <w:sz w:val="20"/>
                <w:szCs w:val="20"/>
              </w:rPr>
              <w:t>SNA-IR</w:t>
            </w:r>
          </w:p>
        </w:tc>
        <w:tc>
          <w:tcPr>
            <w:tcW w:w="7724" w:type="dxa"/>
            <w:gridSpan w:val="2"/>
          </w:tcPr>
          <w:p w14:paraId="7C34EAA6" w14:textId="77777777" w:rsidR="00CD7662" w:rsidRPr="00691E0B" w:rsidRDefault="00CD7662" w:rsidP="00651FFF">
            <w:r w:rsidRPr="00691E0B">
              <w:t xml:space="preserve">Service de la </w:t>
            </w:r>
            <w:r>
              <w:t>n</w:t>
            </w:r>
            <w:r w:rsidRPr="00691E0B">
              <w:t xml:space="preserve">avigation </w:t>
            </w:r>
            <w:r>
              <w:t>a</w:t>
            </w:r>
            <w:r w:rsidRPr="00691E0B">
              <w:t>érienne</w:t>
            </w:r>
            <w:r>
              <w:t xml:space="preserve"> interrégional</w:t>
            </w:r>
          </w:p>
        </w:tc>
      </w:tr>
      <w:tr w:rsidR="00CD7662" w14:paraId="560548D9" w14:textId="77777777" w:rsidTr="00651FFF">
        <w:tc>
          <w:tcPr>
            <w:tcW w:w="2248" w:type="dxa"/>
          </w:tcPr>
          <w:p w14:paraId="4045CB72" w14:textId="77777777" w:rsidR="00CD7662" w:rsidRPr="00CD7662" w:rsidRDefault="00CD7662" w:rsidP="00651FFF">
            <w:pPr>
              <w:rPr>
                <w:rStyle w:val="Marquedecommentaire"/>
                <w:sz w:val="20"/>
                <w:szCs w:val="20"/>
              </w:rPr>
            </w:pPr>
            <w:r w:rsidRPr="00CD7662">
              <w:rPr>
                <w:rStyle w:val="Marquedecommentaire"/>
                <w:sz w:val="20"/>
                <w:szCs w:val="20"/>
              </w:rPr>
              <w:t>SNIA</w:t>
            </w:r>
          </w:p>
        </w:tc>
        <w:tc>
          <w:tcPr>
            <w:tcW w:w="7724" w:type="dxa"/>
            <w:gridSpan w:val="2"/>
          </w:tcPr>
          <w:p w14:paraId="509A99A6" w14:textId="77777777" w:rsidR="00CD7662" w:rsidRPr="00691E0B" w:rsidRDefault="00CD7662" w:rsidP="00651FFF">
            <w:r w:rsidRPr="00691E0B">
              <w:t xml:space="preserve">Service </w:t>
            </w:r>
            <w:r>
              <w:t>n</w:t>
            </w:r>
            <w:r w:rsidRPr="00691E0B">
              <w:t>ational d'</w:t>
            </w:r>
            <w:r>
              <w:t>i</w:t>
            </w:r>
            <w:r w:rsidRPr="00691E0B">
              <w:t xml:space="preserve">ngénierie </w:t>
            </w:r>
            <w:r>
              <w:t>a</w:t>
            </w:r>
            <w:r w:rsidRPr="00691E0B">
              <w:t>éroportuaire</w:t>
            </w:r>
          </w:p>
        </w:tc>
      </w:tr>
      <w:tr w:rsidR="00CD7662" w14:paraId="0C915E4B" w14:textId="77777777" w:rsidTr="00651FFF">
        <w:tc>
          <w:tcPr>
            <w:tcW w:w="2248" w:type="dxa"/>
          </w:tcPr>
          <w:p w14:paraId="23C89AFB" w14:textId="77777777" w:rsidR="00CD7662" w:rsidRPr="00CD7662" w:rsidRDefault="00CD7662" w:rsidP="00651FFF">
            <w:pPr>
              <w:rPr>
                <w:rStyle w:val="Marquedecommentaire"/>
                <w:sz w:val="20"/>
                <w:szCs w:val="20"/>
              </w:rPr>
            </w:pPr>
            <w:r w:rsidRPr="00CD7662">
              <w:rPr>
                <w:rStyle w:val="Marquedecommentaire"/>
                <w:sz w:val="20"/>
                <w:szCs w:val="20"/>
              </w:rPr>
              <w:t>UE</w:t>
            </w:r>
          </w:p>
        </w:tc>
        <w:tc>
          <w:tcPr>
            <w:tcW w:w="7724" w:type="dxa"/>
            <w:gridSpan w:val="2"/>
          </w:tcPr>
          <w:p w14:paraId="61EE431B" w14:textId="77777777" w:rsidR="00CD7662" w:rsidRPr="00691E0B" w:rsidRDefault="00CD7662" w:rsidP="00651FFF">
            <w:r w:rsidRPr="00691E0B">
              <w:t xml:space="preserve">Union </w:t>
            </w:r>
            <w:r>
              <w:t>e</w:t>
            </w:r>
            <w:r w:rsidRPr="00691E0B">
              <w:t>uropéenne</w:t>
            </w:r>
          </w:p>
        </w:tc>
      </w:tr>
      <w:tr w:rsidR="00CD7662" w14:paraId="1A0FC5E3" w14:textId="77777777" w:rsidTr="00651FFF">
        <w:trPr>
          <w:trHeight w:val="80"/>
        </w:trPr>
        <w:tc>
          <w:tcPr>
            <w:tcW w:w="2248" w:type="dxa"/>
          </w:tcPr>
          <w:p w14:paraId="3FDB23E9" w14:textId="77777777" w:rsidR="00CD7662" w:rsidRPr="00CD7662" w:rsidRDefault="00CD7662" w:rsidP="00651FFF">
            <w:pPr>
              <w:rPr>
                <w:rStyle w:val="Marquedecommentaire"/>
                <w:sz w:val="20"/>
                <w:szCs w:val="20"/>
              </w:rPr>
            </w:pPr>
            <w:r w:rsidRPr="00CD7662">
              <w:rPr>
                <w:rStyle w:val="Marquedecommentaire"/>
                <w:sz w:val="20"/>
                <w:szCs w:val="20"/>
              </w:rPr>
              <w:t>VFR</w:t>
            </w:r>
          </w:p>
        </w:tc>
        <w:tc>
          <w:tcPr>
            <w:tcW w:w="7724" w:type="dxa"/>
            <w:gridSpan w:val="2"/>
          </w:tcPr>
          <w:p w14:paraId="54FD721E" w14:textId="77777777" w:rsidR="00CD7662" w:rsidRPr="004D0878" w:rsidRDefault="00CD7662" w:rsidP="00651FFF">
            <w:pPr>
              <w:rPr>
                <w:i/>
              </w:rPr>
            </w:pPr>
            <w:r w:rsidRPr="004D0878">
              <w:rPr>
                <w:i/>
              </w:rPr>
              <w:t xml:space="preserve">Visual </w:t>
            </w:r>
            <w:r>
              <w:rPr>
                <w:i/>
              </w:rPr>
              <w:t>F</w:t>
            </w:r>
            <w:r w:rsidRPr="004D0878">
              <w:rPr>
                <w:i/>
              </w:rPr>
              <w:t xml:space="preserve">light </w:t>
            </w:r>
            <w:r>
              <w:rPr>
                <w:i/>
              </w:rPr>
              <w:t>R</w:t>
            </w:r>
            <w:r w:rsidRPr="004D0878">
              <w:rPr>
                <w:i/>
              </w:rPr>
              <w:t>ules</w:t>
            </w:r>
          </w:p>
        </w:tc>
      </w:tr>
    </w:tbl>
    <w:p w14:paraId="0C912FF8" w14:textId="77777777" w:rsidR="009A4958" w:rsidRDefault="009A4958">
      <w:pPr>
        <w:spacing w:after="0" w:line="240" w:lineRule="atLeast"/>
        <w:jc w:val="left"/>
      </w:pPr>
    </w:p>
    <w:p w14:paraId="202FE9DB" w14:textId="77777777" w:rsidR="00DF5849" w:rsidRDefault="00DF5849">
      <w:pPr>
        <w:spacing w:after="0" w:line="240" w:lineRule="atLeast"/>
        <w:jc w:val="left"/>
        <w:rPr>
          <w:rFonts w:asciiTheme="majorHAnsi" w:eastAsiaTheme="majorEastAsia" w:hAnsiTheme="majorHAnsi" w:cstheme="majorBidi"/>
          <w:b/>
          <w:bCs/>
          <w:sz w:val="24"/>
          <w:szCs w:val="28"/>
        </w:rPr>
      </w:pPr>
      <w:r>
        <w:br w:type="page"/>
      </w:r>
    </w:p>
    <w:p w14:paraId="6AF63422" w14:textId="4A04409F" w:rsidR="00E40AD6" w:rsidRDefault="009A4958" w:rsidP="00E40AD6">
      <w:pPr>
        <w:pStyle w:val="Titre1"/>
        <w:numPr>
          <w:ilvl w:val="0"/>
          <w:numId w:val="25"/>
        </w:numPr>
      </w:pPr>
      <w:bookmarkStart w:id="4" w:name="_Toc208394777"/>
      <w:r>
        <w:lastRenderedPageBreak/>
        <w:t xml:space="preserve">Objet </w:t>
      </w:r>
      <w:r w:rsidR="00E40AD6">
        <w:t>du protocole</w:t>
      </w:r>
      <w:bookmarkEnd w:id="4"/>
    </w:p>
    <w:p w14:paraId="6B33D0A7" w14:textId="001F7790" w:rsidR="00E40AD6" w:rsidRPr="004B4C9D" w:rsidRDefault="00E40AD6" w:rsidP="00E40AD6">
      <w:pPr>
        <w:rPr>
          <w:rFonts w:ascii="Arial" w:hAnsi="Arial" w:cs="Arial"/>
          <w:szCs w:val="18"/>
        </w:rPr>
      </w:pPr>
      <w:r w:rsidRPr="004B4C9D">
        <w:rPr>
          <w:rFonts w:ascii="Arial" w:hAnsi="Arial" w:cs="Arial"/>
          <w:szCs w:val="18"/>
        </w:rPr>
        <w:t xml:space="preserve">Ce protocole précise les obligations réciproques des différentes parties pour l’échange d’informations relatives aux obstacles </w:t>
      </w:r>
      <w:r w:rsidR="00EC08FF" w:rsidRPr="004B4C9D">
        <w:rPr>
          <w:rFonts w:ascii="Arial" w:hAnsi="Arial" w:cs="Arial"/>
          <w:szCs w:val="18"/>
        </w:rPr>
        <w:t>aux abords de l’aérodrome</w:t>
      </w:r>
      <w:r w:rsidRPr="004B4C9D">
        <w:rPr>
          <w:rFonts w:ascii="Arial" w:hAnsi="Arial" w:cs="Arial"/>
          <w:szCs w:val="18"/>
        </w:rPr>
        <w:t>.</w:t>
      </w:r>
    </w:p>
    <w:p w14:paraId="48B78EE9" w14:textId="5A6DF92B" w:rsidR="00815294" w:rsidRPr="004B4C9D" w:rsidRDefault="0005038F" w:rsidP="00E40AD6">
      <w:pPr>
        <w:rPr>
          <w:rFonts w:ascii="Arial" w:hAnsi="Arial" w:cs="Arial"/>
          <w:szCs w:val="18"/>
        </w:rPr>
      </w:pPr>
      <w:r w:rsidRPr="004B4C9D">
        <w:rPr>
          <w:rFonts w:ascii="Arial" w:hAnsi="Arial" w:cs="Arial"/>
          <w:szCs w:val="18"/>
        </w:rPr>
        <w:t xml:space="preserve">Lors </w:t>
      </w:r>
      <w:r w:rsidR="007B5AF0" w:rsidRPr="004B4C9D">
        <w:rPr>
          <w:rFonts w:ascii="Arial" w:hAnsi="Arial" w:cs="Arial"/>
          <w:szCs w:val="18"/>
        </w:rPr>
        <w:t xml:space="preserve">de l’instruction des </w:t>
      </w:r>
      <w:r w:rsidR="00CD0E01" w:rsidRPr="004B4C9D">
        <w:rPr>
          <w:rFonts w:ascii="Arial" w:hAnsi="Arial" w:cs="Arial"/>
          <w:szCs w:val="18"/>
        </w:rPr>
        <w:t>dossiers d’urbanisme relatifs aux obstacles</w:t>
      </w:r>
      <w:r w:rsidR="000B271E" w:rsidRPr="004B4C9D">
        <w:rPr>
          <w:rFonts w:ascii="Arial" w:hAnsi="Arial" w:cs="Arial"/>
          <w:szCs w:val="18"/>
        </w:rPr>
        <w:t xml:space="preserve"> (temps dit « non opérationnel »)</w:t>
      </w:r>
      <w:r w:rsidR="00815294" w:rsidRPr="004B4C9D">
        <w:rPr>
          <w:rFonts w:ascii="Arial" w:hAnsi="Arial" w:cs="Arial"/>
          <w:szCs w:val="18"/>
        </w:rPr>
        <w:t xml:space="preserve">, il précise les modalités d’échange et de consultation via le guichet unique des différentes prenantes. </w:t>
      </w:r>
    </w:p>
    <w:p w14:paraId="42CEF6F6" w14:textId="35385376" w:rsidR="00E40AD6" w:rsidRPr="004B4C9D" w:rsidRDefault="00815294" w:rsidP="00E40AD6">
      <w:pPr>
        <w:rPr>
          <w:rFonts w:ascii="Arial" w:hAnsi="Arial" w:cs="Arial"/>
          <w:szCs w:val="18"/>
        </w:rPr>
      </w:pPr>
      <w:r w:rsidRPr="004B4C9D">
        <w:rPr>
          <w:rFonts w:ascii="Arial" w:hAnsi="Arial" w:cs="Arial"/>
          <w:szCs w:val="18"/>
        </w:rPr>
        <w:t>En cas de détection inopinée (temps dit « opérationnel »)</w:t>
      </w:r>
      <w:r w:rsidR="00E40AD6" w:rsidRPr="004B4C9D">
        <w:rPr>
          <w:rFonts w:ascii="Arial" w:hAnsi="Arial" w:cs="Arial"/>
          <w:szCs w:val="18"/>
        </w:rPr>
        <w:t xml:space="preserve">, </w:t>
      </w:r>
      <w:r w:rsidRPr="004B4C9D">
        <w:rPr>
          <w:rFonts w:ascii="Arial" w:hAnsi="Arial" w:cs="Arial"/>
          <w:szCs w:val="18"/>
        </w:rPr>
        <w:t xml:space="preserve">il </w:t>
      </w:r>
      <w:r w:rsidR="00E40AD6" w:rsidRPr="004B4C9D">
        <w:rPr>
          <w:rFonts w:ascii="Arial" w:hAnsi="Arial" w:cs="Arial"/>
          <w:szCs w:val="18"/>
        </w:rPr>
        <w:t>permet d’assurer une coordination efficace entre les parties prenantes en cas de détection rapide par l’exploitant d’aérodrome ou le</w:t>
      </w:r>
      <w:r w:rsidR="00B477BB" w:rsidRPr="004B4C9D">
        <w:rPr>
          <w:rFonts w:ascii="Arial" w:hAnsi="Arial" w:cs="Arial"/>
          <w:szCs w:val="18"/>
        </w:rPr>
        <w:t xml:space="preserve"> PSCA</w:t>
      </w:r>
      <w:r w:rsidR="00E40AD6" w:rsidRPr="004B4C9D">
        <w:rPr>
          <w:rFonts w:ascii="Arial" w:hAnsi="Arial" w:cs="Arial"/>
          <w:szCs w:val="18"/>
        </w:rPr>
        <w:t xml:space="preserve"> d’un obstacle non autorisé ou non connu et de prendre, le cas échéant, les mesures de sécurité adéquates.  </w:t>
      </w:r>
    </w:p>
    <w:p w14:paraId="2C300751" w14:textId="77777777" w:rsidR="00E97611" w:rsidRDefault="00E97611" w:rsidP="00E40AD6">
      <w:pPr>
        <w:pStyle w:val="Titre1"/>
        <w:numPr>
          <w:ilvl w:val="0"/>
          <w:numId w:val="25"/>
        </w:numPr>
      </w:pPr>
      <w:bookmarkStart w:id="5" w:name="_Toc208394778"/>
      <w:r>
        <w:t>Définitions</w:t>
      </w:r>
      <w:bookmarkEnd w:id="5"/>
    </w:p>
    <w:p w14:paraId="4249BB50" w14:textId="56F0CC8C" w:rsidR="00D809FA" w:rsidRPr="004B4C9D" w:rsidRDefault="00D809FA" w:rsidP="00D809FA">
      <w:pPr>
        <w:rPr>
          <w:rFonts w:ascii="Arial" w:hAnsi="Arial" w:cs="Arial"/>
        </w:rPr>
      </w:pPr>
      <w:r w:rsidRPr="004B4C9D">
        <w:rPr>
          <w:rFonts w:ascii="Arial" w:hAnsi="Arial" w:cs="Arial"/>
        </w:rPr>
        <w:t>Les obstacles sont définis par l’article 2 alinéa 13 du règlement (UE) n</w:t>
      </w:r>
      <w:r w:rsidRPr="004B4C9D">
        <w:rPr>
          <w:rFonts w:ascii="Arial" w:hAnsi="Arial" w:cs="Arial"/>
          <w:vertAlign w:val="superscript"/>
        </w:rPr>
        <w:t>o</w:t>
      </w:r>
      <w:r w:rsidRPr="004B4C9D">
        <w:rPr>
          <w:rFonts w:ascii="Arial" w:hAnsi="Arial" w:cs="Arial"/>
        </w:rPr>
        <w:t xml:space="preserve"> 139/2014 :</w:t>
      </w:r>
    </w:p>
    <w:p w14:paraId="7645EFC8" w14:textId="3E0EB6DD" w:rsidR="00D725BB" w:rsidRPr="00C25A0B" w:rsidRDefault="00D725BB" w:rsidP="00D725BB">
      <w:r w:rsidRPr="00C25A0B">
        <w:rPr>
          <w:b/>
          <w:bCs/>
        </w:rPr>
        <w:t>Obstacle (Définition 13 du règlement UE 139/2014)</w:t>
      </w:r>
      <w:r w:rsidRPr="00C25A0B">
        <w:t> :  tout ou partie d’un objet fixe (temporaire ou permanent) ou mobile, qui</w:t>
      </w:r>
      <w:r w:rsidR="000B4DCF" w:rsidRPr="00C25A0B">
        <w:t xml:space="preserve"> </w:t>
      </w:r>
      <w:r w:rsidRPr="00C25A0B">
        <w:t>:</w:t>
      </w:r>
    </w:p>
    <w:p w14:paraId="5BA6EA4B" w14:textId="7F7CEABA" w:rsidR="00D725BB" w:rsidRPr="00C25A0B" w:rsidRDefault="00D725BB" w:rsidP="00B1305A">
      <w:pPr>
        <w:pStyle w:val="Listepuce"/>
        <w:rPr>
          <w:szCs w:val="20"/>
        </w:rPr>
      </w:pPr>
      <w:proofErr w:type="gramStart"/>
      <w:r w:rsidRPr="00C25A0B">
        <w:rPr>
          <w:szCs w:val="20"/>
        </w:rPr>
        <w:t>est</w:t>
      </w:r>
      <w:proofErr w:type="gramEnd"/>
      <w:r w:rsidRPr="00C25A0B">
        <w:rPr>
          <w:szCs w:val="20"/>
        </w:rPr>
        <w:t xml:space="preserve"> situé sur une aire destinée à la circulation des aéronefs à la surface, ou</w:t>
      </w:r>
    </w:p>
    <w:p w14:paraId="2D7716B0" w14:textId="77777777" w:rsidR="00D725BB" w:rsidRPr="00C25A0B" w:rsidRDefault="00D725BB" w:rsidP="00B1305A">
      <w:pPr>
        <w:pStyle w:val="Listepuce"/>
        <w:rPr>
          <w:szCs w:val="20"/>
        </w:rPr>
      </w:pPr>
      <w:proofErr w:type="gramStart"/>
      <w:r w:rsidRPr="00C25A0B">
        <w:rPr>
          <w:szCs w:val="20"/>
        </w:rPr>
        <w:t>qui</w:t>
      </w:r>
      <w:proofErr w:type="gramEnd"/>
      <w:r w:rsidRPr="00C25A0B">
        <w:rPr>
          <w:szCs w:val="20"/>
        </w:rPr>
        <w:t xml:space="preserve"> fait saillie au-dessus d’une surface définie destinée à protéger les aéronefs en vol, ou</w:t>
      </w:r>
    </w:p>
    <w:p w14:paraId="680CBFB7" w14:textId="2DCA2680" w:rsidR="00D809FA" w:rsidRPr="00C25A0B" w:rsidRDefault="00D725BB" w:rsidP="00B1305A">
      <w:pPr>
        <w:pStyle w:val="Listepuce"/>
        <w:rPr>
          <w:szCs w:val="20"/>
        </w:rPr>
      </w:pPr>
      <w:proofErr w:type="gramStart"/>
      <w:r w:rsidRPr="00C25A0B">
        <w:rPr>
          <w:szCs w:val="20"/>
        </w:rPr>
        <w:t>qui</w:t>
      </w:r>
      <w:proofErr w:type="gramEnd"/>
      <w:r w:rsidRPr="00C25A0B">
        <w:rPr>
          <w:szCs w:val="20"/>
        </w:rPr>
        <w:t xml:space="preserve"> se trouve en dehors de ces surfaces définies et qui a été évalué comme présentant un danger pour la navigation aérienne.</w:t>
      </w:r>
    </w:p>
    <w:p w14:paraId="2E3E7D36" w14:textId="77777777" w:rsidR="00606EE0" w:rsidRDefault="00606EE0" w:rsidP="00606EE0">
      <w:pPr>
        <w:pStyle w:val="Listepuce"/>
        <w:numPr>
          <w:ilvl w:val="0"/>
          <w:numId w:val="0"/>
        </w:numPr>
        <w:rPr>
          <w:highlight w:val="yellow"/>
        </w:rPr>
      </w:pPr>
    </w:p>
    <w:p w14:paraId="254CD82D" w14:textId="6F36E5E6" w:rsidR="00053092" w:rsidRDefault="003E3E73" w:rsidP="00990041">
      <w:pPr>
        <w:pStyle w:val="Titre1"/>
        <w:numPr>
          <w:ilvl w:val="0"/>
          <w:numId w:val="25"/>
        </w:numPr>
      </w:pPr>
      <w:bookmarkStart w:id="6" w:name="_Toc208394779"/>
      <w:r>
        <w:t>Zonage</w:t>
      </w:r>
      <w:bookmarkEnd w:id="6"/>
    </w:p>
    <w:p w14:paraId="7BBB5931" w14:textId="740AEAEC" w:rsidR="003E3E73" w:rsidRDefault="003E3E73" w:rsidP="007C446D">
      <w:pPr>
        <w:rPr>
          <w:rFonts w:ascii="Arial" w:hAnsi="Arial" w:cs="Arial"/>
          <w:szCs w:val="18"/>
        </w:rPr>
      </w:pPr>
      <w:r>
        <w:rPr>
          <w:rFonts w:ascii="Arial" w:hAnsi="Arial" w:cs="Arial"/>
          <w:szCs w:val="18"/>
        </w:rPr>
        <w:t>Le zonage défini au titre du présent protocole d’accord s’entend comme celui qui fait l’objet d’une part d’une surveillance de la part des opérateurs, d’autre part d’une consultation systématique de la part du guichet unique</w:t>
      </w:r>
      <w:r w:rsidR="002E0366">
        <w:rPr>
          <w:rFonts w:ascii="Arial" w:hAnsi="Arial" w:cs="Arial"/>
          <w:szCs w:val="18"/>
        </w:rPr>
        <w:t xml:space="preserve">. A ce titre, il est renseigné par l’exploitant dans </w:t>
      </w:r>
      <w:proofErr w:type="spellStart"/>
      <w:r w:rsidR="002E0366">
        <w:rPr>
          <w:rFonts w:ascii="Arial" w:hAnsi="Arial" w:cs="Arial"/>
          <w:szCs w:val="18"/>
        </w:rPr>
        <w:t>Tatoo</w:t>
      </w:r>
      <w:proofErr w:type="spellEnd"/>
      <w:r>
        <w:rPr>
          <w:rFonts w:ascii="Arial" w:hAnsi="Arial" w:cs="Arial"/>
          <w:szCs w:val="18"/>
        </w:rPr>
        <w:t> :</w:t>
      </w:r>
    </w:p>
    <w:p w14:paraId="3132A8F7" w14:textId="155EFCCB" w:rsidR="003E3E73" w:rsidRDefault="003E3E73" w:rsidP="003E3E73">
      <w:pPr>
        <w:pStyle w:val="Paragraphedeliste"/>
        <w:numPr>
          <w:ilvl w:val="0"/>
          <w:numId w:val="35"/>
        </w:numPr>
        <w:rPr>
          <w:rFonts w:ascii="Arial" w:hAnsi="Arial" w:cs="Arial"/>
          <w:szCs w:val="18"/>
        </w:rPr>
      </w:pPr>
      <w:r>
        <w:rPr>
          <w:rFonts w:ascii="Arial" w:hAnsi="Arial" w:cs="Arial"/>
          <w:szCs w:val="18"/>
        </w:rPr>
        <w:t xml:space="preserve">La zone des OLS </w:t>
      </w:r>
      <w:r w:rsidR="00794AAB">
        <w:rPr>
          <w:rFonts w:ascii="Arial" w:hAnsi="Arial" w:cs="Arial"/>
          <w:szCs w:val="18"/>
        </w:rPr>
        <w:t xml:space="preserve">et des OPS PAPI </w:t>
      </w:r>
      <w:r>
        <w:rPr>
          <w:rFonts w:ascii="Arial" w:hAnsi="Arial" w:cs="Arial"/>
          <w:szCs w:val="18"/>
        </w:rPr>
        <w:t>est surveillée par l’exploitant d’aérodrome,</w:t>
      </w:r>
    </w:p>
    <w:p w14:paraId="296DDB47" w14:textId="379240EA" w:rsidR="003E3E73" w:rsidRDefault="003E3E73" w:rsidP="003E3E73">
      <w:pPr>
        <w:pStyle w:val="Paragraphedeliste"/>
        <w:numPr>
          <w:ilvl w:val="0"/>
          <w:numId w:val="35"/>
        </w:numPr>
        <w:rPr>
          <w:rFonts w:ascii="Arial" w:hAnsi="Arial" w:cs="Arial"/>
          <w:szCs w:val="18"/>
        </w:rPr>
      </w:pPr>
      <w:r>
        <w:rPr>
          <w:rFonts w:ascii="Arial" w:hAnsi="Arial" w:cs="Arial"/>
          <w:szCs w:val="18"/>
        </w:rPr>
        <w:t>La zone des surfaces PANS-OPS est surveillée par le prestataire de services à la navigation aérienne,</w:t>
      </w:r>
    </w:p>
    <w:p w14:paraId="60CFE35D" w14:textId="4C7DA944" w:rsidR="003E3E73" w:rsidRDefault="003E3E73" w:rsidP="003E3E73">
      <w:pPr>
        <w:pStyle w:val="Paragraphedeliste"/>
        <w:numPr>
          <w:ilvl w:val="0"/>
          <w:numId w:val="35"/>
        </w:numPr>
        <w:rPr>
          <w:rFonts w:ascii="Arial" w:hAnsi="Arial" w:cs="Arial"/>
          <w:szCs w:val="18"/>
        </w:rPr>
      </w:pPr>
      <w:r>
        <w:rPr>
          <w:rFonts w:ascii="Arial" w:hAnsi="Arial" w:cs="Arial"/>
          <w:szCs w:val="18"/>
        </w:rPr>
        <w:t>Il est défini les zones complémentaires suivantes :</w:t>
      </w:r>
    </w:p>
    <w:p w14:paraId="1A02B654" w14:textId="12ED0F93" w:rsidR="003E3E73" w:rsidRDefault="003E3E73" w:rsidP="003E3E73">
      <w:pPr>
        <w:pStyle w:val="Paragraphedeliste"/>
        <w:numPr>
          <w:ilvl w:val="1"/>
          <w:numId w:val="35"/>
        </w:numPr>
        <w:rPr>
          <w:rFonts w:ascii="Arial" w:hAnsi="Arial" w:cs="Arial"/>
          <w:szCs w:val="18"/>
        </w:rPr>
      </w:pPr>
      <w:r>
        <w:rPr>
          <w:rFonts w:ascii="Arial" w:hAnsi="Arial" w:cs="Arial"/>
          <w:szCs w:val="18"/>
        </w:rPr>
        <w:t>[</w:t>
      </w:r>
      <w:proofErr w:type="gramStart"/>
      <w:r>
        <w:rPr>
          <w:rFonts w:ascii="Arial" w:hAnsi="Arial" w:cs="Arial"/>
          <w:szCs w:val="18"/>
        </w:rPr>
        <w:t>le</w:t>
      </w:r>
      <w:proofErr w:type="gramEnd"/>
      <w:r>
        <w:rPr>
          <w:rFonts w:ascii="Arial" w:hAnsi="Arial" w:cs="Arial"/>
          <w:szCs w:val="18"/>
        </w:rPr>
        <w:t xml:space="preserve"> cas échéant] zonage supplémentaire de consultation d</w:t>
      </w:r>
      <w:r w:rsidR="006E3805">
        <w:rPr>
          <w:rFonts w:ascii="Arial" w:hAnsi="Arial" w:cs="Arial"/>
          <w:szCs w:val="18"/>
        </w:rPr>
        <w:t>e l’exploitant d’aérodrome</w:t>
      </w:r>
    </w:p>
    <w:p w14:paraId="274A39B9" w14:textId="74078F39" w:rsidR="006E3805" w:rsidRDefault="006E3805" w:rsidP="006E3805">
      <w:pPr>
        <w:pStyle w:val="Paragraphedeliste"/>
        <w:numPr>
          <w:ilvl w:val="1"/>
          <w:numId w:val="35"/>
        </w:numPr>
        <w:rPr>
          <w:rFonts w:ascii="Arial" w:hAnsi="Arial" w:cs="Arial"/>
          <w:szCs w:val="18"/>
        </w:rPr>
      </w:pPr>
      <w:r>
        <w:rPr>
          <w:rFonts w:ascii="Arial" w:hAnsi="Arial" w:cs="Arial"/>
          <w:szCs w:val="18"/>
        </w:rPr>
        <w:t>[</w:t>
      </w:r>
      <w:proofErr w:type="gramStart"/>
      <w:r>
        <w:rPr>
          <w:rFonts w:ascii="Arial" w:hAnsi="Arial" w:cs="Arial"/>
          <w:szCs w:val="18"/>
        </w:rPr>
        <w:t>le</w:t>
      </w:r>
      <w:proofErr w:type="gramEnd"/>
      <w:r>
        <w:rPr>
          <w:rFonts w:ascii="Arial" w:hAnsi="Arial" w:cs="Arial"/>
          <w:szCs w:val="18"/>
        </w:rPr>
        <w:t xml:space="preserve"> cas échéant] zonage supplémentaire de consultation de la DTI</w:t>
      </w:r>
    </w:p>
    <w:p w14:paraId="787624B4" w14:textId="3C8C9CBE" w:rsidR="003E3E73" w:rsidRPr="00F412A2" w:rsidRDefault="006E3805" w:rsidP="00F412A2">
      <w:pPr>
        <w:pStyle w:val="Paragraphedeliste"/>
        <w:numPr>
          <w:ilvl w:val="1"/>
          <w:numId w:val="35"/>
        </w:numPr>
        <w:rPr>
          <w:rFonts w:ascii="Arial" w:hAnsi="Arial" w:cs="Arial"/>
          <w:szCs w:val="18"/>
        </w:rPr>
      </w:pPr>
      <w:r>
        <w:rPr>
          <w:rFonts w:ascii="Arial" w:hAnsi="Arial" w:cs="Arial"/>
          <w:szCs w:val="18"/>
        </w:rPr>
        <w:t>[</w:t>
      </w:r>
      <w:proofErr w:type="gramStart"/>
      <w:r>
        <w:rPr>
          <w:rFonts w:ascii="Arial" w:hAnsi="Arial" w:cs="Arial"/>
          <w:szCs w:val="18"/>
        </w:rPr>
        <w:t>le</w:t>
      </w:r>
      <w:proofErr w:type="gramEnd"/>
      <w:r>
        <w:rPr>
          <w:rFonts w:ascii="Arial" w:hAnsi="Arial" w:cs="Arial"/>
          <w:szCs w:val="18"/>
        </w:rPr>
        <w:t xml:space="preserve"> cas échéant] zonage supplémentaire de consultation du PSCA</w:t>
      </w:r>
    </w:p>
    <w:p w14:paraId="1EB703CB" w14:textId="4542A01F" w:rsidR="007C446D" w:rsidRDefault="00C42944" w:rsidP="007C446D">
      <w:pPr>
        <w:rPr>
          <w:rFonts w:ascii="Arial" w:hAnsi="Arial" w:cs="Arial"/>
          <w:szCs w:val="18"/>
        </w:rPr>
      </w:pPr>
      <w:r>
        <w:rPr>
          <w:rFonts w:ascii="Arial" w:hAnsi="Arial" w:cs="Arial"/>
          <w:szCs w:val="18"/>
        </w:rPr>
        <w:t xml:space="preserve">Une </w:t>
      </w:r>
      <w:r w:rsidR="006E3805">
        <w:rPr>
          <w:rFonts w:ascii="Arial" w:hAnsi="Arial" w:cs="Arial"/>
          <w:szCs w:val="18"/>
        </w:rPr>
        <w:t>représentation</w:t>
      </w:r>
      <w:r w:rsidR="003E3E73">
        <w:rPr>
          <w:rFonts w:ascii="Arial" w:hAnsi="Arial" w:cs="Arial"/>
          <w:szCs w:val="18"/>
        </w:rPr>
        <w:t xml:space="preserve"> </w:t>
      </w:r>
      <w:r>
        <w:rPr>
          <w:rFonts w:ascii="Arial" w:hAnsi="Arial" w:cs="Arial"/>
          <w:szCs w:val="18"/>
        </w:rPr>
        <w:t>de c</w:t>
      </w:r>
      <w:r w:rsidR="003E3E73">
        <w:rPr>
          <w:rFonts w:ascii="Arial" w:hAnsi="Arial" w:cs="Arial"/>
          <w:szCs w:val="18"/>
        </w:rPr>
        <w:t>es</w:t>
      </w:r>
      <w:r>
        <w:rPr>
          <w:rFonts w:ascii="Arial" w:hAnsi="Arial" w:cs="Arial"/>
          <w:szCs w:val="18"/>
        </w:rPr>
        <w:t xml:space="preserve"> zone</w:t>
      </w:r>
      <w:r w:rsidR="003E3E73">
        <w:rPr>
          <w:rFonts w:ascii="Arial" w:hAnsi="Arial" w:cs="Arial"/>
          <w:szCs w:val="18"/>
        </w:rPr>
        <w:t>s</w:t>
      </w:r>
      <w:r>
        <w:rPr>
          <w:rFonts w:ascii="Arial" w:hAnsi="Arial" w:cs="Arial"/>
          <w:szCs w:val="18"/>
        </w:rPr>
        <w:t xml:space="preserve"> est disponible en </w:t>
      </w:r>
      <w:r w:rsidR="008E2CF0">
        <w:rPr>
          <w:rFonts w:ascii="Arial" w:hAnsi="Arial" w:cs="Arial"/>
          <w:szCs w:val="18"/>
        </w:rPr>
        <w:t>a</w:t>
      </w:r>
      <w:r>
        <w:rPr>
          <w:rFonts w:ascii="Arial" w:hAnsi="Arial" w:cs="Arial"/>
          <w:szCs w:val="18"/>
        </w:rPr>
        <w:t>nnexe 1</w:t>
      </w:r>
      <w:r w:rsidR="006E3805">
        <w:rPr>
          <w:rFonts w:ascii="Arial" w:hAnsi="Arial" w:cs="Arial"/>
          <w:szCs w:val="18"/>
        </w:rPr>
        <w:t xml:space="preserve"> indissociable du présent protocole.</w:t>
      </w:r>
    </w:p>
    <w:p w14:paraId="33C46302" w14:textId="3A2EB80A" w:rsidR="00BA44B4" w:rsidRDefault="00BA44B4" w:rsidP="00BA44B4">
      <w:pPr>
        <w:pStyle w:val="Titre1"/>
        <w:numPr>
          <w:ilvl w:val="0"/>
          <w:numId w:val="25"/>
        </w:numPr>
      </w:pPr>
      <w:bookmarkStart w:id="7" w:name="_Toc208394780"/>
      <w:r>
        <w:t>Intervenants et responsabilités</w:t>
      </w:r>
      <w:bookmarkEnd w:id="7"/>
    </w:p>
    <w:p w14:paraId="25889D99" w14:textId="77777777" w:rsidR="0032351B" w:rsidRPr="00F412A2" w:rsidRDefault="0032351B" w:rsidP="00F412A2">
      <w:pPr>
        <w:rPr>
          <w:rFonts w:ascii="Arial" w:hAnsi="Arial" w:cs="Arial"/>
          <w:i/>
          <w:iCs/>
          <w:color w:val="A26859" w:themeColor="accent6"/>
          <w:szCs w:val="18"/>
        </w:rPr>
      </w:pPr>
      <w:r w:rsidRPr="00F412A2">
        <w:rPr>
          <w:rFonts w:ascii="Arial" w:hAnsi="Arial" w:cs="Arial"/>
          <w:i/>
          <w:iCs/>
          <w:color w:val="A26859" w:themeColor="accent6"/>
          <w:szCs w:val="18"/>
        </w:rPr>
        <w:t>[Renseigner ici les signataires, liste proposée non exhaustive]</w:t>
      </w:r>
    </w:p>
    <w:p w14:paraId="0512CD6E" w14:textId="77777777" w:rsidR="0032351B" w:rsidRPr="004B4C9D" w:rsidRDefault="0032351B" w:rsidP="00F412A2">
      <w:pPr>
        <w:rPr>
          <w:rFonts w:ascii="Arial" w:hAnsi="Arial" w:cs="Arial"/>
        </w:rPr>
      </w:pPr>
      <w:r w:rsidRPr="004B4C9D">
        <w:rPr>
          <w:rFonts w:ascii="Arial" w:hAnsi="Arial" w:cs="Arial"/>
        </w:rPr>
        <w:t>Les parties transmettent une copie du présent protocole d’accord aux agents chargés de sa mise en œuvre au sein de leur organisation :</w:t>
      </w:r>
    </w:p>
    <w:p w14:paraId="313F1392" w14:textId="2C30052F" w:rsidR="005F0BDA" w:rsidRPr="004B4C9D" w:rsidRDefault="005F0BDA" w:rsidP="005F0BDA">
      <w:pPr>
        <w:rPr>
          <w:rFonts w:ascii="Arial" w:hAnsi="Arial" w:cs="Arial"/>
        </w:rPr>
      </w:pPr>
      <w:r w:rsidRPr="004B4C9D">
        <w:rPr>
          <w:rFonts w:ascii="Arial" w:hAnsi="Arial" w:cs="Arial"/>
        </w:rPr>
        <w:t xml:space="preserve">Les intervenants sont </w:t>
      </w:r>
      <w:r w:rsidR="00492AD8" w:rsidRPr="004B4C9D">
        <w:rPr>
          <w:rFonts w:ascii="Arial" w:hAnsi="Arial" w:cs="Arial"/>
        </w:rPr>
        <w:t xml:space="preserve">listés </w:t>
      </w:r>
      <w:r w:rsidRPr="004B4C9D">
        <w:rPr>
          <w:rFonts w:ascii="Arial" w:hAnsi="Arial" w:cs="Arial"/>
        </w:rPr>
        <w:t>ci-dessous</w:t>
      </w:r>
      <w:r w:rsidR="00F869CC" w:rsidRPr="004B4C9D">
        <w:rPr>
          <w:rFonts w:ascii="Arial" w:hAnsi="Arial" w:cs="Arial"/>
        </w:rPr>
        <w:t xml:space="preserve"> et les points de contacts associés sont disponibles en </w:t>
      </w:r>
      <w:r w:rsidR="00E96353" w:rsidRPr="004B4C9D">
        <w:rPr>
          <w:rFonts w:ascii="Arial" w:hAnsi="Arial" w:cs="Arial"/>
        </w:rPr>
        <w:t>a</w:t>
      </w:r>
      <w:r w:rsidR="00F869CC" w:rsidRPr="004B4C9D">
        <w:rPr>
          <w:rFonts w:ascii="Arial" w:hAnsi="Arial" w:cs="Arial"/>
        </w:rPr>
        <w:t>nnexe 2</w:t>
      </w:r>
      <w:r w:rsidRPr="004B4C9D">
        <w:rPr>
          <w:rFonts w:ascii="Arial" w:hAnsi="Arial" w:cs="Arial"/>
        </w:rPr>
        <w:t xml:space="preserve"> : </w:t>
      </w:r>
      <w:r w:rsidRPr="00C25A0B">
        <w:rPr>
          <w:rFonts w:ascii="Arial" w:hAnsi="Arial" w:cs="Arial"/>
          <w:i/>
          <w:iCs/>
          <w:color w:val="A26859" w:themeColor="accent6"/>
        </w:rPr>
        <w:t>[Liste à adapter]</w:t>
      </w:r>
    </w:p>
    <w:p w14:paraId="5BDE9224" w14:textId="3801C8E8" w:rsidR="005F0BDA" w:rsidRPr="004B4C9D" w:rsidRDefault="005F0BDA" w:rsidP="005F0BDA">
      <w:pPr>
        <w:pStyle w:val="Paragraphedeliste"/>
        <w:numPr>
          <w:ilvl w:val="0"/>
          <w:numId w:val="27"/>
        </w:numPr>
        <w:spacing w:after="0" w:line="240" w:lineRule="auto"/>
        <w:rPr>
          <w:rFonts w:ascii="Arial" w:hAnsi="Arial" w:cs="Arial"/>
        </w:rPr>
      </w:pPr>
      <w:r w:rsidRPr="004B4C9D">
        <w:rPr>
          <w:rFonts w:ascii="Arial" w:hAnsi="Arial" w:cs="Arial"/>
          <w:u w:val="single"/>
        </w:rPr>
        <w:t xml:space="preserve">La </w:t>
      </w:r>
      <w:r w:rsidR="00120B5E" w:rsidRPr="004B4C9D">
        <w:rPr>
          <w:rFonts w:ascii="Arial" w:hAnsi="Arial" w:cs="Arial"/>
          <w:u w:val="single"/>
        </w:rPr>
        <w:t xml:space="preserve">direction </w:t>
      </w:r>
      <w:r w:rsidRPr="004B4C9D">
        <w:rPr>
          <w:rFonts w:ascii="Arial" w:hAnsi="Arial" w:cs="Arial"/>
          <w:u w:val="single"/>
        </w:rPr>
        <w:t xml:space="preserve">des </w:t>
      </w:r>
      <w:r w:rsidR="00492AD8" w:rsidRPr="004B4C9D">
        <w:rPr>
          <w:rFonts w:ascii="Arial" w:hAnsi="Arial" w:cs="Arial"/>
          <w:u w:val="single"/>
        </w:rPr>
        <w:t xml:space="preserve">services </w:t>
      </w:r>
      <w:r w:rsidRPr="004B4C9D">
        <w:rPr>
          <w:rFonts w:ascii="Arial" w:hAnsi="Arial" w:cs="Arial"/>
          <w:u w:val="single"/>
        </w:rPr>
        <w:t xml:space="preserve">de la </w:t>
      </w:r>
      <w:r w:rsidR="00492AD8" w:rsidRPr="004B4C9D">
        <w:rPr>
          <w:rFonts w:ascii="Arial" w:hAnsi="Arial" w:cs="Arial"/>
          <w:u w:val="single"/>
        </w:rPr>
        <w:t>navigation aérienne</w:t>
      </w:r>
      <w:r w:rsidR="00492AD8" w:rsidRPr="004B4C9D">
        <w:rPr>
          <w:rFonts w:ascii="Arial" w:hAnsi="Arial" w:cs="Arial"/>
        </w:rPr>
        <w:t> </w:t>
      </w:r>
      <w:r w:rsidRPr="004B4C9D">
        <w:rPr>
          <w:rFonts w:ascii="Arial" w:hAnsi="Arial" w:cs="Arial"/>
        </w:rPr>
        <w:t xml:space="preserve">: </w:t>
      </w:r>
    </w:p>
    <w:p w14:paraId="04996193" w14:textId="71913415" w:rsidR="005F0BDA" w:rsidRPr="004B4C9D" w:rsidRDefault="00B80715" w:rsidP="005F0BDA">
      <w:pPr>
        <w:pStyle w:val="Paragraphedeliste"/>
        <w:numPr>
          <w:ilvl w:val="1"/>
          <w:numId w:val="27"/>
        </w:numPr>
        <w:spacing w:after="0" w:line="240" w:lineRule="auto"/>
        <w:rPr>
          <w:rFonts w:ascii="Arial" w:hAnsi="Arial" w:cs="Arial"/>
          <w:color w:val="FF0000"/>
        </w:rPr>
      </w:pPr>
      <w:r w:rsidRPr="004B4C9D">
        <w:rPr>
          <w:rFonts w:ascii="Arial" w:hAnsi="Arial" w:cs="Arial"/>
          <w:color w:val="FF0000"/>
        </w:rPr>
        <w:t xml:space="preserve">Ou </w:t>
      </w:r>
      <w:r w:rsidR="005F0BDA" w:rsidRPr="004B4C9D">
        <w:rPr>
          <w:rFonts w:ascii="Arial" w:hAnsi="Arial" w:cs="Arial"/>
          <w:color w:val="FF0000"/>
        </w:rPr>
        <w:t>PSNA local </w:t>
      </w:r>
    </w:p>
    <w:p w14:paraId="0B40E680" w14:textId="31808667" w:rsidR="005F0BDA" w:rsidRPr="004B4C9D" w:rsidRDefault="005F0BDA" w:rsidP="005F0BDA">
      <w:pPr>
        <w:pStyle w:val="Paragraphedeliste"/>
        <w:numPr>
          <w:ilvl w:val="0"/>
          <w:numId w:val="27"/>
        </w:numPr>
        <w:spacing w:after="0" w:line="240" w:lineRule="auto"/>
        <w:rPr>
          <w:rFonts w:ascii="Arial" w:hAnsi="Arial" w:cs="Arial"/>
          <w:u w:val="single"/>
        </w:rPr>
      </w:pPr>
      <w:r w:rsidRPr="004B4C9D">
        <w:rPr>
          <w:rFonts w:ascii="Arial" w:hAnsi="Arial" w:cs="Arial"/>
          <w:u w:val="single"/>
        </w:rPr>
        <w:t xml:space="preserve">La </w:t>
      </w:r>
      <w:r w:rsidR="00120B5E" w:rsidRPr="004B4C9D">
        <w:rPr>
          <w:rFonts w:ascii="Arial" w:hAnsi="Arial" w:cs="Arial"/>
          <w:u w:val="single"/>
        </w:rPr>
        <w:t xml:space="preserve">direction </w:t>
      </w:r>
      <w:r w:rsidRPr="004B4C9D">
        <w:rPr>
          <w:rFonts w:ascii="Arial" w:hAnsi="Arial" w:cs="Arial"/>
          <w:u w:val="single"/>
        </w:rPr>
        <w:t xml:space="preserve">de la </w:t>
      </w:r>
      <w:r w:rsidR="00492AD8" w:rsidRPr="004B4C9D">
        <w:rPr>
          <w:rFonts w:ascii="Arial" w:hAnsi="Arial" w:cs="Arial"/>
          <w:u w:val="single"/>
        </w:rPr>
        <w:t xml:space="preserve">sécurité </w:t>
      </w:r>
      <w:r w:rsidRPr="004B4C9D">
        <w:rPr>
          <w:rFonts w:ascii="Arial" w:hAnsi="Arial" w:cs="Arial"/>
          <w:u w:val="single"/>
        </w:rPr>
        <w:t xml:space="preserve">de </w:t>
      </w:r>
      <w:r w:rsidR="00492AD8" w:rsidRPr="004B4C9D">
        <w:rPr>
          <w:rFonts w:ascii="Arial" w:hAnsi="Arial" w:cs="Arial"/>
          <w:u w:val="single"/>
        </w:rPr>
        <w:t>l’aviation civile</w:t>
      </w:r>
      <w:r w:rsidR="00283757" w:rsidRPr="004B4C9D">
        <w:rPr>
          <w:rFonts w:ascii="Arial" w:hAnsi="Arial" w:cs="Arial"/>
          <w:u w:val="single"/>
        </w:rPr>
        <w:t xml:space="preserve"> -IR</w:t>
      </w:r>
    </w:p>
    <w:p w14:paraId="08E752E7" w14:textId="4407647C" w:rsidR="005F0BDA" w:rsidRPr="004B4C9D" w:rsidRDefault="005F0BDA" w:rsidP="005F0BDA">
      <w:pPr>
        <w:pStyle w:val="Paragraphedeliste"/>
        <w:numPr>
          <w:ilvl w:val="0"/>
          <w:numId w:val="27"/>
        </w:numPr>
        <w:spacing w:after="0" w:line="240" w:lineRule="auto"/>
        <w:rPr>
          <w:rFonts w:ascii="Arial" w:hAnsi="Arial" w:cs="Arial"/>
        </w:rPr>
      </w:pPr>
      <w:r w:rsidRPr="004B4C9D">
        <w:rPr>
          <w:rFonts w:ascii="Arial" w:hAnsi="Arial" w:cs="Arial"/>
          <w:u w:val="single"/>
        </w:rPr>
        <w:t xml:space="preserve">Exploitant de l’aérodrome de </w:t>
      </w:r>
      <w:r w:rsidRPr="004B4C9D">
        <w:rPr>
          <w:rFonts w:ascii="Arial" w:hAnsi="Arial" w:cs="Arial"/>
          <w:color w:val="FF0000"/>
          <w:u w:val="single"/>
        </w:rPr>
        <w:t>XXXXX</w:t>
      </w:r>
    </w:p>
    <w:p w14:paraId="54E418C3" w14:textId="77777777" w:rsidR="00520462" w:rsidRPr="004B4C9D" w:rsidRDefault="00520462" w:rsidP="00520462">
      <w:pPr>
        <w:spacing w:after="0" w:line="240" w:lineRule="auto"/>
        <w:rPr>
          <w:rFonts w:ascii="Arial" w:hAnsi="Arial" w:cs="Arial"/>
        </w:rPr>
      </w:pPr>
    </w:p>
    <w:p w14:paraId="3F614624" w14:textId="2B5904A2" w:rsidR="00520462" w:rsidRPr="00C25A0B" w:rsidRDefault="00520462" w:rsidP="00F412A2">
      <w:pPr>
        <w:pStyle w:val="Listepuce"/>
        <w:numPr>
          <w:ilvl w:val="0"/>
          <w:numId w:val="0"/>
        </w:numPr>
        <w:rPr>
          <w:szCs w:val="20"/>
        </w:rPr>
      </w:pPr>
      <w:r w:rsidRPr="00C25A0B">
        <w:rPr>
          <w:szCs w:val="20"/>
        </w:rPr>
        <w:t>Chaque partie est responsable de la formation des personnes concernées et s’assure à l’aide d’une gestion documentaire appropriée qu’elle dispose du présent protocole dans sa version en vigueur, y compris les annexes et documents associés.</w:t>
      </w:r>
    </w:p>
    <w:p w14:paraId="0E907069" w14:textId="77777777" w:rsidR="00E07E0D" w:rsidRDefault="00E07E0D" w:rsidP="00E07E0D">
      <w:pPr>
        <w:pStyle w:val="Paragraphedeliste"/>
        <w:spacing w:after="0" w:line="240" w:lineRule="auto"/>
        <w:ind w:left="1440"/>
        <w:rPr>
          <w:rFonts w:ascii="Arial" w:hAnsi="Arial" w:cs="Arial"/>
          <w:sz w:val="22"/>
          <w:szCs w:val="22"/>
        </w:rPr>
      </w:pPr>
    </w:p>
    <w:p w14:paraId="1AF5E50F" w14:textId="3DC2C6D1" w:rsidR="005F0BDA" w:rsidRPr="005F0BDA" w:rsidRDefault="00E07E0D" w:rsidP="008B7AE6">
      <w:pPr>
        <w:pStyle w:val="Titre2"/>
        <w:numPr>
          <w:ilvl w:val="1"/>
          <w:numId w:val="25"/>
        </w:numPr>
      </w:pPr>
      <w:bookmarkStart w:id="8" w:name="_Toc208394781"/>
      <w:r w:rsidRPr="00E07E0D">
        <w:t>Rôle et obligations de l’exploitant d’aérodrome</w:t>
      </w:r>
      <w:bookmarkEnd w:id="8"/>
    </w:p>
    <w:p w14:paraId="63DFC695" w14:textId="1D3A6318" w:rsidR="00B8542B" w:rsidRPr="00C25A0B" w:rsidRDefault="00B8542B" w:rsidP="00B8542B">
      <w:pPr>
        <w:rPr>
          <w:rFonts w:ascii="Arial" w:hAnsi="Arial" w:cs="Arial"/>
          <w:i/>
          <w:iCs/>
          <w:color w:val="A26859" w:themeColor="accent6"/>
        </w:rPr>
      </w:pPr>
      <w:bookmarkStart w:id="9" w:name="_Toc64444531"/>
      <w:bookmarkStart w:id="10" w:name="_Toc64446012"/>
      <w:r w:rsidRPr="00C25A0B">
        <w:rPr>
          <w:i/>
          <w:iCs/>
          <w:color w:val="A26859" w:themeColor="accent6"/>
        </w:rPr>
        <w:t>[</w:t>
      </w:r>
      <w:r w:rsidR="000939B4" w:rsidRPr="00C25A0B">
        <w:rPr>
          <w:i/>
          <w:iCs/>
          <w:color w:val="A26859" w:themeColor="accent6"/>
        </w:rPr>
        <w:t xml:space="preserve">À adapter </w:t>
      </w:r>
      <w:r w:rsidRPr="00C25A0B">
        <w:rPr>
          <w:i/>
          <w:iCs/>
          <w:color w:val="A26859" w:themeColor="accent6"/>
        </w:rPr>
        <w:t>en fonction des modes de communicatio</w:t>
      </w:r>
      <w:bookmarkEnd w:id="9"/>
      <w:bookmarkEnd w:id="10"/>
      <w:r w:rsidRPr="00C25A0B">
        <w:rPr>
          <w:i/>
          <w:iCs/>
          <w:color w:val="A26859" w:themeColor="accent6"/>
        </w:rPr>
        <w:t>n choisis entre les parties prenantes]</w:t>
      </w:r>
    </w:p>
    <w:p w14:paraId="0A1D440B" w14:textId="0B1B369D" w:rsidR="00B8542B" w:rsidRPr="004B4C9D" w:rsidRDefault="00B8542B" w:rsidP="00B8542B">
      <w:pPr>
        <w:rPr>
          <w:rFonts w:ascii="Arial" w:hAnsi="Arial" w:cs="Arial"/>
        </w:rPr>
      </w:pPr>
      <w:r w:rsidRPr="004B4C9D">
        <w:rPr>
          <w:rFonts w:ascii="Arial" w:hAnsi="Arial" w:cs="Arial"/>
        </w:rPr>
        <w:lastRenderedPageBreak/>
        <w:t xml:space="preserve">La surveillance journalière des abords de l’aérodrome est réalisée par l’exploitant d’aérodrome selon ses propres procédures lors des inspections journalières. </w:t>
      </w:r>
    </w:p>
    <w:p w14:paraId="1FC81CE9" w14:textId="77777777" w:rsidR="00B8542B" w:rsidRPr="004B4C9D" w:rsidRDefault="00B8542B" w:rsidP="00B8542B">
      <w:pPr>
        <w:rPr>
          <w:rFonts w:ascii="Arial" w:hAnsi="Arial" w:cs="Arial"/>
        </w:rPr>
      </w:pPr>
      <w:r w:rsidRPr="004B4C9D">
        <w:rPr>
          <w:rFonts w:ascii="Arial" w:hAnsi="Arial" w:cs="Arial"/>
        </w:rPr>
        <w:t>En cas de détection dans les abords de l’aérodrome d’un nouvel obstacle ou d’une activité pouvant mettre en cause la sécurité des vols ou en cas de présence d’un obstacle susceptible de percer les surfaces aéronautiques de dégagement de la piste, les actions suivantes devront être menées :</w:t>
      </w:r>
    </w:p>
    <w:p w14:paraId="5B09D1FD" w14:textId="2E0AD85D" w:rsidR="00B8542B" w:rsidRPr="004B4C9D" w:rsidRDefault="00B8542B" w:rsidP="00B8542B">
      <w:pPr>
        <w:pStyle w:val="Paragraphedeliste"/>
        <w:numPr>
          <w:ilvl w:val="0"/>
          <w:numId w:val="28"/>
        </w:numPr>
        <w:spacing w:after="0" w:line="240" w:lineRule="auto"/>
        <w:rPr>
          <w:rFonts w:ascii="Arial" w:hAnsi="Arial" w:cs="Arial"/>
        </w:rPr>
      </w:pPr>
      <w:r w:rsidRPr="004B4C9D">
        <w:rPr>
          <w:rFonts w:ascii="Arial" w:hAnsi="Arial" w:cs="Arial"/>
        </w:rPr>
        <w:t xml:space="preserve">Après vérification de l’absence de NOTAM ou d’autorisation par le SNIA, l’exploitant d’aérodrome se coordonne immédiatement avec le </w:t>
      </w:r>
      <w:r w:rsidR="004032EE" w:rsidRPr="004B4C9D">
        <w:rPr>
          <w:rFonts w:ascii="Arial" w:hAnsi="Arial" w:cs="Arial"/>
        </w:rPr>
        <w:t>PSCA</w:t>
      </w:r>
    </w:p>
    <w:p w14:paraId="22C9AB5B" w14:textId="264AB8D7" w:rsidR="00B8542B" w:rsidRPr="004B4C9D" w:rsidRDefault="00112EEB" w:rsidP="00B8542B">
      <w:pPr>
        <w:pStyle w:val="Paragraphedeliste"/>
        <w:numPr>
          <w:ilvl w:val="0"/>
          <w:numId w:val="28"/>
        </w:numPr>
        <w:spacing w:after="0" w:line="240" w:lineRule="auto"/>
        <w:rPr>
          <w:rFonts w:ascii="Arial" w:hAnsi="Arial" w:cs="Arial"/>
        </w:rPr>
      </w:pPr>
      <w:r w:rsidRPr="004B4C9D">
        <w:rPr>
          <w:rFonts w:ascii="Arial" w:hAnsi="Arial" w:cs="Arial"/>
        </w:rPr>
        <w:t xml:space="preserve">Si la sécurité est manifestement menacée, mise </w:t>
      </w:r>
      <w:r w:rsidR="00B8542B" w:rsidRPr="004B4C9D">
        <w:rPr>
          <w:rFonts w:ascii="Arial" w:hAnsi="Arial" w:cs="Arial"/>
        </w:rPr>
        <w:t xml:space="preserve">en place de mesures réflexes </w:t>
      </w:r>
      <w:r w:rsidR="00B8542B" w:rsidRPr="00C25A0B">
        <w:rPr>
          <w:rFonts w:ascii="Arial" w:hAnsi="Arial" w:cs="Arial"/>
          <w:i/>
          <w:iCs/>
          <w:color w:val="A26859" w:themeColor="accent6"/>
        </w:rPr>
        <w:t>[A définir ici]</w:t>
      </w:r>
    </w:p>
    <w:p w14:paraId="2DBF90BC" w14:textId="4018FA61" w:rsidR="00B8542B" w:rsidRPr="004B4C9D" w:rsidRDefault="007D2A93" w:rsidP="00B8542B">
      <w:pPr>
        <w:pStyle w:val="Paragraphedeliste"/>
        <w:numPr>
          <w:ilvl w:val="0"/>
          <w:numId w:val="28"/>
        </w:numPr>
        <w:spacing w:after="0" w:line="240" w:lineRule="auto"/>
        <w:rPr>
          <w:rFonts w:ascii="Arial" w:hAnsi="Arial" w:cs="Arial"/>
        </w:rPr>
      </w:pPr>
      <w:r w:rsidRPr="004B4C9D">
        <w:rPr>
          <w:rFonts w:ascii="Arial" w:hAnsi="Arial" w:cs="Arial"/>
        </w:rPr>
        <w:t>Évaluation</w:t>
      </w:r>
      <w:r w:rsidR="00B8542B" w:rsidRPr="004B4C9D">
        <w:rPr>
          <w:rFonts w:ascii="Arial" w:hAnsi="Arial" w:cs="Arial"/>
        </w:rPr>
        <w:t xml:space="preserve"> conjointe des risques et mise en place </w:t>
      </w:r>
      <w:r w:rsidR="009176D7" w:rsidRPr="004B4C9D">
        <w:rPr>
          <w:rFonts w:ascii="Arial" w:hAnsi="Arial" w:cs="Arial"/>
        </w:rPr>
        <w:t>d</w:t>
      </w:r>
      <w:r w:rsidR="00B8542B" w:rsidRPr="004B4C9D">
        <w:rPr>
          <w:rFonts w:ascii="Arial" w:hAnsi="Arial" w:cs="Arial"/>
        </w:rPr>
        <w:t>es mesures en réduction de risques appropriées</w:t>
      </w:r>
      <w:r w:rsidR="009176D7" w:rsidRPr="004B4C9D">
        <w:rPr>
          <w:rFonts w:ascii="Arial" w:hAnsi="Arial" w:cs="Arial"/>
        </w:rPr>
        <w:t xml:space="preserve"> (allègement ou renforcement des mesures réflexes, </w:t>
      </w:r>
      <w:r w:rsidR="00742999" w:rsidRPr="004B4C9D">
        <w:rPr>
          <w:rFonts w:ascii="Arial" w:hAnsi="Arial" w:cs="Arial"/>
        </w:rPr>
        <w:t>en fonction de l’analyse)</w:t>
      </w:r>
    </w:p>
    <w:p w14:paraId="74DC703E" w14:textId="4B9BB7B3" w:rsidR="00AA4818" w:rsidRPr="004B4C9D" w:rsidRDefault="004A54DC" w:rsidP="00B8542B">
      <w:pPr>
        <w:pStyle w:val="Paragraphedeliste"/>
        <w:numPr>
          <w:ilvl w:val="0"/>
          <w:numId w:val="28"/>
        </w:numPr>
        <w:spacing w:after="0" w:line="240" w:lineRule="auto"/>
        <w:rPr>
          <w:rFonts w:ascii="Arial" w:hAnsi="Arial" w:cs="Arial"/>
        </w:rPr>
      </w:pPr>
      <w:r w:rsidRPr="004B4C9D">
        <w:rPr>
          <w:rFonts w:ascii="Arial" w:hAnsi="Arial" w:cs="Arial"/>
        </w:rPr>
        <w:t>L’exploitant d’aéro</w:t>
      </w:r>
      <w:r w:rsidR="004C567E" w:rsidRPr="004B4C9D">
        <w:rPr>
          <w:rFonts w:ascii="Arial" w:hAnsi="Arial" w:cs="Arial"/>
        </w:rPr>
        <w:t>d</w:t>
      </w:r>
      <w:r w:rsidRPr="004B4C9D">
        <w:rPr>
          <w:rFonts w:ascii="Arial" w:hAnsi="Arial" w:cs="Arial"/>
        </w:rPr>
        <w:t xml:space="preserve">rome tente de </w:t>
      </w:r>
      <w:r w:rsidR="00F22F1D" w:rsidRPr="004B4C9D">
        <w:rPr>
          <w:rFonts w:ascii="Arial" w:hAnsi="Arial" w:cs="Arial"/>
        </w:rPr>
        <w:t>faire</w:t>
      </w:r>
      <w:r w:rsidR="00AA4818" w:rsidRPr="004B4C9D">
        <w:rPr>
          <w:rFonts w:ascii="Arial" w:hAnsi="Arial" w:cs="Arial"/>
        </w:rPr>
        <w:t xml:space="preserve"> abaisser l’obstacle si nécessaire</w:t>
      </w:r>
    </w:p>
    <w:p w14:paraId="230ECF77" w14:textId="1E4F0848" w:rsidR="00DC3FE4" w:rsidRPr="004B4C9D" w:rsidRDefault="00CF7DC9" w:rsidP="00F412A2">
      <w:pPr>
        <w:pStyle w:val="Paragraphedeliste"/>
        <w:numPr>
          <w:ilvl w:val="0"/>
          <w:numId w:val="28"/>
        </w:numPr>
        <w:spacing w:after="0" w:line="240" w:lineRule="auto"/>
        <w:rPr>
          <w:rFonts w:ascii="Arial" w:hAnsi="Arial" w:cs="Arial"/>
        </w:rPr>
      </w:pPr>
      <w:r w:rsidRPr="004B4C9D">
        <w:rPr>
          <w:rFonts w:ascii="Arial" w:hAnsi="Arial" w:cs="Arial"/>
        </w:rPr>
        <w:t>En cas d’échec, il informe la DSAC-XX sans délai</w:t>
      </w:r>
    </w:p>
    <w:p w14:paraId="61B3BF67" w14:textId="77777777" w:rsidR="00BB5DDA" w:rsidRPr="004B4C9D" w:rsidRDefault="00BB5DDA" w:rsidP="00BB5DDA">
      <w:pPr>
        <w:spacing w:after="0" w:line="240" w:lineRule="auto"/>
        <w:rPr>
          <w:rFonts w:ascii="Arial" w:hAnsi="Arial" w:cs="Arial"/>
        </w:rPr>
      </w:pPr>
    </w:p>
    <w:p w14:paraId="34FAC713" w14:textId="61F31585" w:rsidR="00B8542B" w:rsidRDefault="00BB5DDA" w:rsidP="00BB5DDA">
      <w:pPr>
        <w:pStyle w:val="Titre2"/>
        <w:numPr>
          <w:ilvl w:val="1"/>
          <w:numId w:val="25"/>
        </w:numPr>
      </w:pPr>
      <w:bookmarkStart w:id="11" w:name="_Toc208394782"/>
      <w:r>
        <w:t>Rôle et obligations du PSCA local</w:t>
      </w:r>
      <w:bookmarkEnd w:id="11"/>
    </w:p>
    <w:p w14:paraId="4563DEDB" w14:textId="28EEACCA" w:rsidR="003E7D9E" w:rsidRPr="00C25A0B" w:rsidRDefault="003E7D9E" w:rsidP="003E7D9E">
      <w:r w:rsidRPr="00C25A0B">
        <w:rPr>
          <w:i/>
          <w:iCs/>
          <w:color w:val="A26859" w:themeColor="accent6"/>
        </w:rPr>
        <w:t>[</w:t>
      </w:r>
      <w:r w:rsidR="000939B4" w:rsidRPr="00C25A0B">
        <w:rPr>
          <w:i/>
          <w:iCs/>
          <w:color w:val="A26859" w:themeColor="accent6"/>
        </w:rPr>
        <w:t xml:space="preserve">À adapter </w:t>
      </w:r>
      <w:r w:rsidRPr="00C25A0B">
        <w:rPr>
          <w:i/>
          <w:iCs/>
          <w:color w:val="A26859" w:themeColor="accent6"/>
        </w:rPr>
        <w:t>en fonction des modes de communication choisis entre les parties prenantes]</w:t>
      </w:r>
    </w:p>
    <w:p w14:paraId="2369639B" w14:textId="3A616EF3" w:rsidR="003E7D9E" w:rsidRPr="004B4C9D" w:rsidRDefault="003E7D9E" w:rsidP="003E7D9E">
      <w:pPr>
        <w:rPr>
          <w:rFonts w:ascii="Arial" w:hAnsi="Arial" w:cs="Arial"/>
        </w:rPr>
      </w:pPr>
      <w:r w:rsidRPr="004B4C9D">
        <w:rPr>
          <w:rFonts w:ascii="Arial" w:hAnsi="Arial" w:cs="Arial"/>
        </w:rPr>
        <w:t xml:space="preserve">Si le </w:t>
      </w:r>
      <w:r w:rsidR="00AA4818" w:rsidRPr="004B4C9D">
        <w:rPr>
          <w:rFonts w:ascii="Arial" w:hAnsi="Arial" w:cs="Arial"/>
        </w:rPr>
        <w:t xml:space="preserve">PSCA </w:t>
      </w:r>
      <w:r w:rsidRPr="004B4C9D">
        <w:rPr>
          <w:rFonts w:ascii="Arial" w:hAnsi="Arial" w:cs="Arial"/>
        </w:rPr>
        <w:t>est à l’origine de la détection de l’obstacle, il contacte l’exploitant d’aérodrome après vérification des informations en sa possession. Après nouvelle vérification, la procédure ci-dessus s’applique afin de mettre en place les mesures permettant d’exploiter en sécurité.</w:t>
      </w:r>
    </w:p>
    <w:p w14:paraId="348B4AB8" w14:textId="46EA2DD4" w:rsidR="00E06C2D" w:rsidRDefault="00E176EB" w:rsidP="00E176EB">
      <w:pPr>
        <w:pStyle w:val="Titre2"/>
        <w:numPr>
          <w:ilvl w:val="1"/>
          <w:numId w:val="25"/>
        </w:numPr>
      </w:pPr>
      <w:bookmarkStart w:id="12" w:name="_Toc208394783"/>
      <w:r w:rsidRPr="00E176EB">
        <w:t>Rôle et obligations de la DSAC</w:t>
      </w:r>
      <w:bookmarkEnd w:id="12"/>
    </w:p>
    <w:p w14:paraId="405C932C" w14:textId="0B05BF0A" w:rsidR="00611A80" w:rsidRPr="004B4C9D" w:rsidRDefault="00611A80" w:rsidP="00611A80">
      <w:pPr>
        <w:rPr>
          <w:rFonts w:ascii="Arial" w:hAnsi="Arial" w:cs="Arial"/>
        </w:rPr>
      </w:pPr>
      <w:r w:rsidRPr="00C25A0B">
        <w:rPr>
          <w:i/>
          <w:iCs/>
          <w:color w:val="A26859" w:themeColor="accent6"/>
        </w:rPr>
        <w:t>[</w:t>
      </w:r>
      <w:r w:rsidR="000939B4" w:rsidRPr="00C25A0B">
        <w:rPr>
          <w:i/>
          <w:iCs/>
          <w:color w:val="A26859" w:themeColor="accent6"/>
        </w:rPr>
        <w:t xml:space="preserve">À adapter </w:t>
      </w:r>
      <w:r w:rsidRPr="00C25A0B">
        <w:rPr>
          <w:i/>
          <w:iCs/>
          <w:color w:val="A26859" w:themeColor="accent6"/>
        </w:rPr>
        <w:t>en fonction des modes de communication choisis entre les parties prenantes]</w:t>
      </w:r>
    </w:p>
    <w:p w14:paraId="3A86D9B9" w14:textId="474C522C" w:rsidR="00611A80" w:rsidRPr="004B4C9D" w:rsidRDefault="00DC3FE4" w:rsidP="00611A80">
      <w:pPr>
        <w:rPr>
          <w:rFonts w:ascii="Arial" w:hAnsi="Arial" w:cs="Arial"/>
          <w:strike/>
        </w:rPr>
      </w:pPr>
      <w:r w:rsidRPr="004B4C9D">
        <w:rPr>
          <w:rFonts w:ascii="Arial" w:hAnsi="Arial" w:cs="Arial"/>
        </w:rPr>
        <w:t>Lorsqu’elle est contactée par l’exploitant d’aérodrome après échec de la tentative de résolution amiable</w:t>
      </w:r>
      <w:r w:rsidR="00A73E76" w:rsidRPr="004B4C9D">
        <w:rPr>
          <w:rFonts w:ascii="Arial" w:hAnsi="Arial" w:cs="Arial"/>
        </w:rPr>
        <w:t xml:space="preserve">, </w:t>
      </w:r>
      <w:r w:rsidRPr="004B4C9D">
        <w:rPr>
          <w:rFonts w:ascii="Arial" w:hAnsi="Arial" w:cs="Arial"/>
        </w:rPr>
        <w:t xml:space="preserve">la DSAC-XX évalue la nécessité d’une </w:t>
      </w:r>
      <w:r w:rsidR="00A73E76" w:rsidRPr="004B4C9D">
        <w:rPr>
          <w:rFonts w:ascii="Arial" w:hAnsi="Arial" w:cs="Arial"/>
        </w:rPr>
        <w:t>intervention des forces de l’ordre territorialement compétentes afin de faire procéder à l’abaissement de cet obstacle non autorisé. L’appui du cadre de permanence de la DSAC-</w:t>
      </w:r>
      <w:r w:rsidR="00A73E76" w:rsidRPr="004B4C9D">
        <w:rPr>
          <w:rFonts w:ascii="Arial" w:hAnsi="Arial" w:cs="Arial"/>
          <w:color w:val="FF0000"/>
        </w:rPr>
        <w:t>XX</w:t>
      </w:r>
      <w:r w:rsidR="00A73E76" w:rsidRPr="004B4C9D">
        <w:rPr>
          <w:rFonts w:ascii="Arial" w:hAnsi="Arial" w:cs="Arial"/>
        </w:rPr>
        <w:t xml:space="preserve"> (tel : XXXXXX) peut-être sollicité à cette fin</w:t>
      </w:r>
      <w:r w:rsidR="00611A80" w:rsidRPr="004B4C9D">
        <w:rPr>
          <w:rFonts w:ascii="Arial" w:hAnsi="Arial" w:cs="Arial"/>
        </w:rPr>
        <w:t>.</w:t>
      </w:r>
    </w:p>
    <w:p w14:paraId="65A9644A" w14:textId="6BD1BDF6" w:rsidR="000B10AF" w:rsidRDefault="000B10AF" w:rsidP="00370D64">
      <w:pPr>
        <w:pStyle w:val="Titre1"/>
        <w:numPr>
          <w:ilvl w:val="0"/>
          <w:numId w:val="25"/>
        </w:numPr>
      </w:pPr>
      <w:bookmarkStart w:id="13" w:name="_Toc208394784"/>
      <w:r>
        <w:t>Protection des données</w:t>
      </w:r>
      <w:bookmarkEnd w:id="13"/>
    </w:p>
    <w:p w14:paraId="637E60A7" w14:textId="016A31C6" w:rsidR="000B10AF" w:rsidRDefault="000B10AF" w:rsidP="00606EE0">
      <w:r>
        <w:t>Les parties sont amenées dans le cadre du présent protocole à traiter des données à caractère personnel pour la gestion des obstacles ainsi que pour la communication entre elles</w:t>
      </w:r>
      <w:r w:rsidR="00606EE0">
        <w:t>. La collecte et le traitement de ces données est légitime dans la mesure où il est nécessaire à</w:t>
      </w:r>
      <w:r>
        <w:t xml:space="preserve"> une mission d’intérêt public et </w:t>
      </w:r>
      <w:r w:rsidR="00606EE0">
        <w:t xml:space="preserve">pour </w:t>
      </w:r>
      <w:r>
        <w:t>le respect d’obligations légales et de sécurité</w:t>
      </w:r>
      <w:r w:rsidR="00606EE0">
        <w:t xml:space="preserve"> et à cet égard ne nécessite pas de consentement préalable</w:t>
      </w:r>
      <w:r>
        <w:t>. Les parties sont considérées comme responsables conjointes de traitement et s’engagent à respecter la règlementation applicable au titre du RGPD</w:t>
      </w:r>
      <w:r w:rsidR="00606EE0">
        <w:t xml:space="preserve"> (règlement (UE) 2016/679 du Parlement européen et du Conseil du 27 avril 2016)</w:t>
      </w:r>
      <w:r>
        <w:t xml:space="preserve"> et à maintenir la confidentialité des informations</w:t>
      </w:r>
      <w:r w:rsidR="00606EE0">
        <w:t xml:space="preserve"> à caractère personnel</w:t>
      </w:r>
      <w:r>
        <w:t xml:space="preserve"> en limitant leur diffusion aux seules personnes habilitées à ce titre.</w:t>
      </w:r>
    </w:p>
    <w:p w14:paraId="79C3BFF2" w14:textId="1EE77D52" w:rsidR="0000729E" w:rsidRPr="000B10AF" w:rsidRDefault="0000729E" w:rsidP="00F412A2">
      <w:r>
        <w:t xml:space="preserve">En outre les informations qui n’ont pas un caractère personnel </w:t>
      </w:r>
      <w:r w:rsidR="00E96353">
        <w:t>et qui sont échangées dans le cadre de l’exécution du présent protocole font également l’objet d’une restriction de diffusion aux seules personnes ayant besoin de les connaître, à moins qu’elles ne soient déjà dans le domaine public, ou que l’ensemble des parties aient donné leur accord à publication.</w:t>
      </w:r>
    </w:p>
    <w:p w14:paraId="55EC6821" w14:textId="01B05B40" w:rsidR="00370D64" w:rsidRDefault="00370D64" w:rsidP="00370D64">
      <w:pPr>
        <w:pStyle w:val="Titre1"/>
        <w:numPr>
          <w:ilvl w:val="0"/>
          <w:numId w:val="25"/>
        </w:numPr>
      </w:pPr>
      <w:bookmarkStart w:id="14" w:name="_Toc208394785"/>
      <w:r>
        <w:t>Mise en œuvre</w:t>
      </w:r>
      <w:bookmarkEnd w:id="14"/>
      <w:r>
        <w:t xml:space="preserve"> </w:t>
      </w:r>
    </w:p>
    <w:p w14:paraId="48F11722" w14:textId="0A3347AE" w:rsidR="00370D64" w:rsidRDefault="001B7F96" w:rsidP="00B84043">
      <w:pPr>
        <w:pStyle w:val="Titre2"/>
        <w:numPr>
          <w:ilvl w:val="1"/>
          <w:numId w:val="25"/>
        </w:numPr>
      </w:pPr>
      <w:bookmarkStart w:id="15" w:name="_Toc208394786"/>
      <w:r>
        <w:t>Date d’effet</w:t>
      </w:r>
      <w:bookmarkEnd w:id="15"/>
    </w:p>
    <w:p w14:paraId="7C7A9A1A" w14:textId="77777777" w:rsidR="00B84043" w:rsidRPr="004B4C9D" w:rsidRDefault="00B84043" w:rsidP="00B84043">
      <w:pPr>
        <w:rPr>
          <w:rFonts w:ascii="Arial" w:hAnsi="Arial" w:cs="Arial"/>
        </w:rPr>
      </w:pPr>
      <w:r w:rsidRPr="004B4C9D">
        <w:rPr>
          <w:rFonts w:ascii="Arial" w:hAnsi="Arial" w:cs="Arial"/>
        </w:rPr>
        <w:t xml:space="preserve">Le protocole prend effet à la date de signature. </w:t>
      </w:r>
    </w:p>
    <w:p w14:paraId="2B8272A1" w14:textId="276DD5F1" w:rsidR="001B7F96" w:rsidRPr="00F412A2" w:rsidRDefault="001B7F96" w:rsidP="00F412A2">
      <w:pPr>
        <w:pStyle w:val="Titre2"/>
        <w:numPr>
          <w:ilvl w:val="1"/>
          <w:numId w:val="25"/>
        </w:numPr>
      </w:pPr>
      <w:bookmarkStart w:id="16" w:name="_Toc208394787"/>
      <w:r w:rsidRPr="00F412A2">
        <w:t>Révision</w:t>
      </w:r>
      <w:bookmarkEnd w:id="16"/>
    </w:p>
    <w:p w14:paraId="7F17FC9C" w14:textId="31BDC8B5" w:rsidR="00901913" w:rsidRPr="004B4C9D" w:rsidRDefault="00901913" w:rsidP="00725943">
      <w:pPr>
        <w:rPr>
          <w:rFonts w:ascii="Arial" w:hAnsi="Arial" w:cs="Arial"/>
        </w:rPr>
      </w:pPr>
      <w:r w:rsidRPr="004B4C9D">
        <w:rPr>
          <w:rFonts w:ascii="Arial" w:hAnsi="Arial" w:cs="Arial"/>
        </w:rPr>
        <w:t>La présente version du protocole comprend les modifications suivantes.</w:t>
      </w:r>
    </w:p>
    <w:tbl>
      <w:tblPr>
        <w:tblStyle w:val="Grilledutableau"/>
        <w:tblW w:w="0" w:type="auto"/>
        <w:tblLook w:val="04A0" w:firstRow="1" w:lastRow="0" w:firstColumn="1" w:lastColumn="0" w:noHBand="0" w:noVBand="1"/>
      </w:tblPr>
      <w:tblGrid>
        <w:gridCol w:w="846"/>
        <w:gridCol w:w="5670"/>
        <w:gridCol w:w="1701"/>
        <w:gridCol w:w="1751"/>
      </w:tblGrid>
      <w:tr w:rsidR="00901913" w14:paraId="15D54F57" w14:textId="77777777" w:rsidTr="00F412A2">
        <w:tc>
          <w:tcPr>
            <w:tcW w:w="846" w:type="dxa"/>
            <w:vMerge w:val="restart"/>
            <w:vAlign w:val="center"/>
          </w:tcPr>
          <w:p w14:paraId="0884074A" w14:textId="0B194349" w:rsidR="00901913" w:rsidRPr="00F412A2" w:rsidRDefault="00901913" w:rsidP="00F412A2">
            <w:pPr>
              <w:spacing w:after="0"/>
              <w:jc w:val="center"/>
              <w:rPr>
                <w:rFonts w:ascii="Arial" w:hAnsi="Arial" w:cs="Arial"/>
                <w:b/>
                <w:bCs/>
              </w:rPr>
            </w:pPr>
            <w:r w:rsidRPr="00F412A2">
              <w:rPr>
                <w:rFonts w:ascii="Arial" w:hAnsi="Arial" w:cs="Arial"/>
                <w:b/>
                <w:bCs/>
              </w:rPr>
              <w:t>N° version</w:t>
            </w:r>
          </w:p>
        </w:tc>
        <w:tc>
          <w:tcPr>
            <w:tcW w:w="5670" w:type="dxa"/>
            <w:vMerge w:val="restart"/>
            <w:vAlign w:val="center"/>
          </w:tcPr>
          <w:p w14:paraId="4C185E93" w14:textId="659F10DE" w:rsidR="00901913" w:rsidRPr="00F412A2" w:rsidRDefault="00901913" w:rsidP="00F412A2">
            <w:pPr>
              <w:spacing w:after="0"/>
              <w:jc w:val="center"/>
              <w:rPr>
                <w:rFonts w:ascii="Arial" w:hAnsi="Arial" w:cs="Arial"/>
                <w:b/>
                <w:bCs/>
              </w:rPr>
            </w:pPr>
            <w:r w:rsidRPr="00F412A2">
              <w:rPr>
                <w:rFonts w:ascii="Arial" w:hAnsi="Arial" w:cs="Arial"/>
                <w:b/>
                <w:bCs/>
              </w:rPr>
              <w:t>Parties modifiées</w:t>
            </w:r>
          </w:p>
        </w:tc>
        <w:tc>
          <w:tcPr>
            <w:tcW w:w="3452" w:type="dxa"/>
            <w:gridSpan w:val="2"/>
            <w:vAlign w:val="center"/>
          </w:tcPr>
          <w:p w14:paraId="036D5EAA" w14:textId="4354CA5E" w:rsidR="00901913" w:rsidRPr="00F412A2" w:rsidRDefault="00901913" w:rsidP="00F412A2">
            <w:pPr>
              <w:spacing w:after="0"/>
              <w:jc w:val="center"/>
              <w:rPr>
                <w:rFonts w:ascii="Arial" w:hAnsi="Arial" w:cs="Arial"/>
                <w:b/>
                <w:bCs/>
              </w:rPr>
            </w:pPr>
            <w:r w:rsidRPr="00F412A2">
              <w:rPr>
                <w:rFonts w:ascii="Arial" w:hAnsi="Arial" w:cs="Arial"/>
                <w:b/>
                <w:bCs/>
              </w:rPr>
              <w:t>Dates d’effet</w:t>
            </w:r>
          </w:p>
        </w:tc>
      </w:tr>
      <w:tr w:rsidR="00901913" w14:paraId="649CB5FB" w14:textId="77777777" w:rsidTr="00F412A2">
        <w:trPr>
          <w:trHeight w:val="167"/>
        </w:trPr>
        <w:tc>
          <w:tcPr>
            <w:tcW w:w="846" w:type="dxa"/>
            <w:vMerge/>
            <w:vAlign w:val="center"/>
          </w:tcPr>
          <w:p w14:paraId="54FCCA10" w14:textId="77777777" w:rsidR="00901913" w:rsidRPr="00F412A2" w:rsidRDefault="00901913" w:rsidP="00F412A2">
            <w:pPr>
              <w:spacing w:after="0"/>
              <w:jc w:val="center"/>
              <w:rPr>
                <w:rFonts w:ascii="Arial" w:hAnsi="Arial" w:cs="Arial"/>
                <w:b/>
                <w:bCs/>
              </w:rPr>
            </w:pPr>
          </w:p>
        </w:tc>
        <w:tc>
          <w:tcPr>
            <w:tcW w:w="5670" w:type="dxa"/>
            <w:vMerge/>
            <w:vAlign w:val="center"/>
          </w:tcPr>
          <w:p w14:paraId="00E0B8CF" w14:textId="77777777" w:rsidR="00901913" w:rsidRPr="00F412A2" w:rsidRDefault="00901913" w:rsidP="00F412A2">
            <w:pPr>
              <w:spacing w:after="0"/>
              <w:jc w:val="center"/>
              <w:rPr>
                <w:rFonts w:ascii="Arial" w:hAnsi="Arial" w:cs="Arial"/>
                <w:b/>
                <w:bCs/>
              </w:rPr>
            </w:pPr>
          </w:p>
        </w:tc>
        <w:tc>
          <w:tcPr>
            <w:tcW w:w="1701" w:type="dxa"/>
            <w:vAlign w:val="center"/>
          </w:tcPr>
          <w:p w14:paraId="481E8D61" w14:textId="1C04C458" w:rsidR="00901913" w:rsidRPr="00F412A2" w:rsidRDefault="00901913" w:rsidP="00F412A2">
            <w:pPr>
              <w:spacing w:after="0"/>
              <w:jc w:val="center"/>
              <w:rPr>
                <w:rFonts w:ascii="Arial" w:hAnsi="Arial" w:cs="Arial"/>
                <w:b/>
                <w:bCs/>
              </w:rPr>
            </w:pPr>
            <w:r w:rsidRPr="00F412A2">
              <w:rPr>
                <w:rFonts w:ascii="Arial" w:hAnsi="Arial" w:cs="Arial"/>
                <w:b/>
                <w:bCs/>
              </w:rPr>
              <w:t>Début</w:t>
            </w:r>
          </w:p>
        </w:tc>
        <w:tc>
          <w:tcPr>
            <w:tcW w:w="1751" w:type="dxa"/>
            <w:vAlign w:val="center"/>
          </w:tcPr>
          <w:p w14:paraId="57229436" w14:textId="4D90747C" w:rsidR="00901913" w:rsidRPr="00F412A2" w:rsidRDefault="00901913" w:rsidP="00F412A2">
            <w:pPr>
              <w:spacing w:after="0"/>
              <w:jc w:val="center"/>
              <w:rPr>
                <w:rFonts w:ascii="Arial" w:hAnsi="Arial" w:cs="Arial"/>
                <w:b/>
                <w:bCs/>
              </w:rPr>
            </w:pPr>
            <w:r w:rsidRPr="00F412A2">
              <w:rPr>
                <w:rFonts w:ascii="Arial" w:hAnsi="Arial" w:cs="Arial"/>
                <w:b/>
                <w:bCs/>
              </w:rPr>
              <w:t>Fin</w:t>
            </w:r>
          </w:p>
        </w:tc>
      </w:tr>
      <w:tr w:rsidR="00901913" w14:paraId="0BF50BF0" w14:textId="77777777" w:rsidTr="00F412A2">
        <w:tc>
          <w:tcPr>
            <w:tcW w:w="846" w:type="dxa"/>
          </w:tcPr>
          <w:p w14:paraId="5563FFB2" w14:textId="1F0694ED" w:rsidR="00901913" w:rsidRPr="00F412A2" w:rsidRDefault="00901913" w:rsidP="00F412A2">
            <w:pPr>
              <w:spacing w:after="0"/>
              <w:jc w:val="center"/>
              <w:rPr>
                <w:rFonts w:ascii="Arial" w:hAnsi="Arial" w:cs="Arial"/>
              </w:rPr>
            </w:pPr>
            <w:r w:rsidRPr="00F412A2">
              <w:rPr>
                <w:rFonts w:ascii="Arial" w:hAnsi="Arial" w:cs="Arial"/>
              </w:rPr>
              <w:t>1</w:t>
            </w:r>
          </w:p>
        </w:tc>
        <w:tc>
          <w:tcPr>
            <w:tcW w:w="5670" w:type="dxa"/>
          </w:tcPr>
          <w:p w14:paraId="785532A4" w14:textId="780A7E18" w:rsidR="00901913" w:rsidRPr="00F412A2" w:rsidRDefault="00901913" w:rsidP="00F412A2">
            <w:pPr>
              <w:spacing w:after="0"/>
              <w:jc w:val="center"/>
              <w:rPr>
                <w:rFonts w:ascii="Arial" w:hAnsi="Arial" w:cs="Arial"/>
              </w:rPr>
            </w:pPr>
            <w:r w:rsidRPr="00F412A2">
              <w:rPr>
                <w:rFonts w:ascii="Arial" w:hAnsi="Arial" w:cs="Arial"/>
              </w:rPr>
              <w:t>Version initiale</w:t>
            </w:r>
          </w:p>
        </w:tc>
        <w:tc>
          <w:tcPr>
            <w:tcW w:w="1701" w:type="dxa"/>
          </w:tcPr>
          <w:p w14:paraId="7784BBC1" w14:textId="673D0547" w:rsidR="00901913" w:rsidRPr="00F412A2" w:rsidRDefault="00901913" w:rsidP="00F412A2">
            <w:pPr>
              <w:spacing w:after="0"/>
              <w:jc w:val="center"/>
              <w:rPr>
                <w:rFonts w:ascii="Arial" w:hAnsi="Arial" w:cs="Arial"/>
              </w:rPr>
            </w:pPr>
            <w:r w:rsidRPr="00F412A2">
              <w:rPr>
                <w:rFonts w:ascii="Arial" w:hAnsi="Arial" w:cs="Arial"/>
              </w:rPr>
              <w:t>Date de signature</w:t>
            </w:r>
          </w:p>
        </w:tc>
        <w:tc>
          <w:tcPr>
            <w:tcW w:w="1751" w:type="dxa"/>
          </w:tcPr>
          <w:p w14:paraId="3A23D6D2" w14:textId="12F336DB" w:rsidR="00901913" w:rsidRPr="00F412A2" w:rsidRDefault="00901913" w:rsidP="00F412A2">
            <w:pPr>
              <w:spacing w:after="0"/>
              <w:jc w:val="center"/>
              <w:rPr>
                <w:rFonts w:ascii="Arial" w:hAnsi="Arial" w:cs="Arial"/>
              </w:rPr>
            </w:pPr>
            <w:r w:rsidRPr="00F412A2">
              <w:rPr>
                <w:rFonts w:ascii="Arial" w:hAnsi="Arial" w:cs="Arial"/>
              </w:rPr>
              <w:t>[En cours]</w:t>
            </w:r>
          </w:p>
        </w:tc>
      </w:tr>
    </w:tbl>
    <w:p w14:paraId="07671EDD" w14:textId="77777777" w:rsidR="00901913" w:rsidRPr="00901913" w:rsidRDefault="00901913" w:rsidP="00725943">
      <w:pPr>
        <w:rPr>
          <w:rFonts w:ascii="Arial" w:hAnsi="Arial" w:cs="Arial"/>
          <w:sz w:val="22"/>
          <w:szCs w:val="22"/>
        </w:rPr>
      </w:pPr>
    </w:p>
    <w:p w14:paraId="67771D68" w14:textId="3E37FF3A" w:rsidR="007B4E48" w:rsidRDefault="008372F3" w:rsidP="008372F3">
      <w:pPr>
        <w:pStyle w:val="Titre2"/>
        <w:numPr>
          <w:ilvl w:val="1"/>
          <w:numId w:val="25"/>
        </w:numPr>
      </w:pPr>
      <w:bookmarkStart w:id="17" w:name="_Toc208394788"/>
      <w:r>
        <w:t>Dysfonctionnement</w:t>
      </w:r>
      <w:bookmarkEnd w:id="17"/>
    </w:p>
    <w:p w14:paraId="402A79CB" w14:textId="77777777" w:rsidR="008372F3" w:rsidRPr="004B4C9D" w:rsidRDefault="008372F3" w:rsidP="008372F3">
      <w:pPr>
        <w:rPr>
          <w:rFonts w:ascii="Arial" w:hAnsi="Arial" w:cs="Arial"/>
        </w:rPr>
      </w:pPr>
      <w:r w:rsidRPr="004B4C9D">
        <w:rPr>
          <w:rFonts w:ascii="Arial" w:hAnsi="Arial" w:cs="Arial"/>
        </w:rPr>
        <w:t>En cas de dysfonctionnement du protocole identifié par l’une ou l’autre des parties, une réunion d’analyse est tenue dans les meilleurs délais afin d’en identifier les causes et décider des actions correctives à mettre en place.</w:t>
      </w:r>
    </w:p>
    <w:p w14:paraId="61BD670E" w14:textId="008F78CA" w:rsidR="00134209" w:rsidRDefault="0006758D" w:rsidP="00134209">
      <w:pPr>
        <w:pStyle w:val="Titre2"/>
        <w:numPr>
          <w:ilvl w:val="1"/>
          <w:numId w:val="25"/>
        </w:numPr>
      </w:pPr>
      <w:bookmarkStart w:id="18" w:name="_Toc208394789"/>
      <w:r>
        <w:lastRenderedPageBreak/>
        <w:t>Suivi et amélioration continue</w:t>
      </w:r>
      <w:bookmarkEnd w:id="18"/>
    </w:p>
    <w:p w14:paraId="291C2D90" w14:textId="5194934E" w:rsidR="0006758D" w:rsidRPr="004B4C9D" w:rsidRDefault="0006758D" w:rsidP="0006758D">
      <w:pPr>
        <w:rPr>
          <w:rFonts w:cstheme="minorHAnsi"/>
        </w:rPr>
      </w:pPr>
      <w:r w:rsidRPr="004B4C9D">
        <w:rPr>
          <w:rFonts w:cstheme="minorHAnsi"/>
        </w:rPr>
        <w:t>Chaque service met en œuvre une</w:t>
      </w:r>
      <w:r w:rsidR="00E96353" w:rsidRPr="004B4C9D">
        <w:rPr>
          <w:rFonts w:cstheme="minorHAnsi"/>
        </w:rPr>
        <w:t xml:space="preserve"> revue</w:t>
      </w:r>
      <w:r w:rsidR="005D7A01" w:rsidRPr="004B4C9D">
        <w:rPr>
          <w:rFonts w:cstheme="minorHAnsi"/>
        </w:rPr>
        <w:t xml:space="preserve"> régulière</w:t>
      </w:r>
      <w:r w:rsidRPr="004B4C9D">
        <w:rPr>
          <w:rFonts w:cstheme="minorHAnsi"/>
        </w:rPr>
        <w:t xml:space="preserve"> du fonctionnement du présent protocole afin de faire un bilan de son application et propose le cas échéant aux autres parties les modifications à y apporter dans un objectif d’amélioration continue. </w:t>
      </w:r>
    </w:p>
    <w:p w14:paraId="12BB408C" w14:textId="08686CA2" w:rsidR="0006758D" w:rsidRPr="004B4C9D" w:rsidRDefault="0006758D" w:rsidP="0006758D">
      <w:pPr>
        <w:rPr>
          <w:rFonts w:cstheme="minorHAnsi"/>
        </w:rPr>
      </w:pPr>
      <w:r w:rsidRPr="004B4C9D">
        <w:rPr>
          <w:rFonts w:cstheme="minorHAnsi"/>
        </w:rPr>
        <w:t>En l’absence de demandes formelles de révision ou de modification du présent protocole, celui</w:t>
      </w:r>
      <w:r w:rsidRPr="004B4C9D">
        <w:rPr>
          <w:rFonts w:ascii="Cambria Math" w:hAnsi="Cambria Math" w:cs="Cambria Math"/>
        </w:rPr>
        <w:t>‐</w:t>
      </w:r>
      <w:r w:rsidRPr="004B4C9D">
        <w:rPr>
          <w:rFonts w:cstheme="minorHAnsi"/>
        </w:rPr>
        <w:t>ci est tacitement reconduit chaque année.</w:t>
      </w:r>
    </w:p>
    <w:p w14:paraId="4EEAF27E" w14:textId="21550BBE" w:rsidR="00FC5864" w:rsidRDefault="00FC5864" w:rsidP="00FC5864">
      <w:pPr>
        <w:pStyle w:val="Titre1"/>
      </w:pPr>
      <w:bookmarkStart w:id="19" w:name="_Toc208394790"/>
      <w:r>
        <w:t>Signataires</w:t>
      </w:r>
      <w:bookmarkEnd w:id="19"/>
    </w:p>
    <w:p w14:paraId="1B801178" w14:textId="77777777" w:rsidR="007C560D" w:rsidRPr="004A1851" w:rsidRDefault="007C560D" w:rsidP="007C560D">
      <w:pPr>
        <w:rPr>
          <w:rFonts w:ascii="Arial" w:hAnsi="Arial" w:cs="Arial"/>
          <w:i/>
          <w:iCs/>
          <w:color w:val="A26859" w:themeColor="accent6"/>
          <w:szCs w:val="18"/>
        </w:rPr>
      </w:pPr>
      <w:r w:rsidRPr="004A1851">
        <w:rPr>
          <w:rFonts w:ascii="Arial" w:hAnsi="Arial" w:cs="Arial"/>
          <w:i/>
          <w:iCs/>
          <w:color w:val="A26859" w:themeColor="accent6"/>
          <w:szCs w:val="18"/>
        </w:rPr>
        <w:t>[Signataires à adapter en fonction de la liste définie au paragraphe 6]</w:t>
      </w:r>
    </w:p>
    <w:p w14:paraId="1B2AFC5E" w14:textId="77777777" w:rsidR="007C560D" w:rsidRPr="00632223" w:rsidRDefault="007C560D" w:rsidP="007C560D">
      <w:pPr>
        <w:rPr>
          <w:rFonts w:ascii="Arial" w:hAnsi="Arial" w:cs="Arial"/>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3476"/>
        <w:gridCol w:w="3072"/>
      </w:tblGrid>
      <w:tr w:rsidR="007A1D91" w:rsidRPr="00632223" w14:paraId="6665DD70" w14:textId="1DD022B6" w:rsidTr="007A1D91">
        <w:tc>
          <w:tcPr>
            <w:tcW w:w="3430" w:type="dxa"/>
          </w:tcPr>
          <w:p w14:paraId="02EEE7E3" w14:textId="10C5AAC2" w:rsidR="007A1D91" w:rsidRPr="00632223" w:rsidRDefault="007A1D91" w:rsidP="00CF1F40">
            <w:pPr>
              <w:jc w:val="left"/>
              <w:rPr>
                <w:rFonts w:ascii="Arial" w:hAnsi="Arial" w:cs="Arial"/>
                <w:b/>
                <w:sz w:val="22"/>
                <w:szCs w:val="22"/>
              </w:rPr>
            </w:pPr>
            <w:r w:rsidRPr="00632223">
              <w:rPr>
                <w:rFonts w:ascii="Arial" w:hAnsi="Arial" w:cs="Arial"/>
                <w:b/>
                <w:sz w:val="22"/>
                <w:szCs w:val="22"/>
              </w:rPr>
              <w:t>Pour la DSAC</w:t>
            </w:r>
            <w:r>
              <w:rPr>
                <w:rFonts w:ascii="Arial" w:hAnsi="Arial" w:cs="Arial"/>
                <w:b/>
                <w:sz w:val="22"/>
                <w:szCs w:val="22"/>
              </w:rPr>
              <w:t>-</w:t>
            </w:r>
            <w:r w:rsidRPr="00B1305A">
              <w:rPr>
                <w:rFonts w:ascii="Arial" w:hAnsi="Arial" w:cs="Arial"/>
                <w:b/>
                <w:color w:val="FF0000"/>
                <w:sz w:val="22"/>
                <w:szCs w:val="22"/>
              </w:rPr>
              <w:t>XX</w:t>
            </w:r>
            <w:r w:rsidR="00751956">
              <w:rPr>
                <w:rFonts w:ascii="Arial" w:hAnsi="Arial" w:cs="Arial"/>
                <w:b/>
                <w:color w:val="FF0000"/>
                <w:sz w:val="22"/>
                <w:szCs w:val="22"/>
              </w:rPr>
              <w:br/>
            </w:r>
          </w:p>
          <w:p w14:paraId="22429F59" w14:textId="77777777" w:rsidR="007A1D91" w:rsidRPr="00632223" w:rsidRDefault="007A1D91" w:rsidP="00CF1F40">
            <w:pPr>
              <w:jc w:val="left"/>
              <w:rPr>
                <w:rFonts w:ascii="Arial" w:hAnsi="Arial" w:cs="Arial"/>
                <w:b/>
                <w:sz w:val="22"/>
                <w:szCs w:val="22"/>
              </w:rPr>
            </w:pPr>
          </w:p>
          <w:p w14:paraId="080DA55A" w14:textId="77777777" w:rsidR="007A1D91" w:rsidRPr="00632223" w:rsidRDefault="007A1D91" w:rsidP="00CF1F40">
            <w:pPr>
              <w:jc w:val="left"/>
              <w:rPr>
                <w:rFonts w:ascii="Arial" w:hAnsi="Arial" w:cs="Arial"/>
                <w:b/>
                <w:sz w:val="22"/>
                <w:szCs w:val="22"/>
              </w:rPr>
            </w:pPr>
          </w:p>
          <w:p w14:paraId="0E8D20E0" w14:textId="77777777" w:rsidR="007A1D91" w:rsidRPr="00632223" w:rsidRDefault="007A1D91" w:rsidP="00CF1F40">
            <w:pPr>
              <w:jc w:val="left"/>
              <w:rPr>
                <w:rFonts w:ascii="Arial" w:hAnsi="Arial" w:cs="Arial"/>
                <w:b/>
                <w:sz w:val="22"/>
                <w:szCs w:val="22"/>
              </w:rPr>
            </w:pPr>
          </w:p>
          <w:p w14:paraId="56DB6CDB" w14:textId="7AB8B5E6" w:rsidR="007A1D91" w:rsidRPr="00632223" w:rsidRDefault="007A1D91" w:rsidP="00CF1F40">
            <w:pPr>
              <w:jc w:val="left"/>
              <w:rPr>
                <w:rFonts w:ascii="Arial" w:hAnsi="Arial" w:cs="Arial"/>
                <w:b/>
                <w:sz w:val="22"/>
                <w:szCs w:val="22"/>
              </w:rPr>
            </w:pPr>
            <w:r w:rsidRPr="00632223">
              <w:rPr>
                <w:rFonts w:ascii="Arial" w:hAnsi="Arial" w:cs="Arial"/>
                <w:b/>
                <w:sz w:val="22"/>
                <w:szCs w:val="22"/>
              </w:rPr>
              <w:t>Le            /            /   20</w:t>
            </w:r>
            <w:r>
              <w:rPr>
                <w:rFonts w:ascii="Arial" w:hAnsi="Arial" w:cs="Arial"/>
                <w:b/>
                <w:sz w:val="22"/>
                <w:szCs w:val="22"/>
              </w:rPr>
              <w:t>XX</w:t>
            </w:r>
          </w:p>
        </w:tc>
        <w:tc>
          <w:tcPr>
            <w:tcW w:w="3476" w:type="dxa"/>
          </w:tcPr>
          <w:p w14:paraId="0AE1BA26" w14:textId="3AD3CBEB" w:rsidR="007A1D91" w:rsidRPr="00632223" w:rsidRDefault="007A1D91" w:rsidP="00CF1F40">
            <w:pPr>
              <w:jc w:val="left"/>
              <w:rPr>
                <w:rFonts w:ascii="Arial" w:hAnsi="Arial" w:cs="Arial"/>
                <w:b/>
                <w:sz w:val="22"/>
                <w:szCs w:val="22"/>
              </w:rPr>
            </w:pPr>
            <w:r w:rsidRPr="00632223">
              <w:rPr>
                <w:rFonts w:ascii="Arial" w:hAnsi="Arial" w:cs="Arial"/>
                <w:b/>
                <w:sz w:val="22"/>
                <w:szCs w:val="22"/>
              </w:rPr>
              <w:t xml:space="preserve">Pour le </w:t>
            </w:r>
            <w:r w:rsidRPr="00B1305A">
              <w:rPr>
                <w:rFonts w:ascii="Arial" w:hAnsi="Arial" w:cs="Arial"/>
                <w:b/>
                <w:color w:val="FF0000"/>
                <w:sz w:val="22"/>
                <w:szCs w:val="22"/>
              </w:rPr>
              <w:t>PSCA</w:t>
            </w:r>
            <w:r w:rsidR="00751956">
              <w:rPr>
                <w:rFonts w:ascii="Arial" w:hAnsi="Arial" w:cs="Arial"/>
                <w:b/>
                <w:color w:val="FF0000"/>
                <w:sz w:val="22"/>
                <w:szCs w:val="22"/>
              </w:rPr>
              <w:br/>
            </w:r>
          </w:p>
          <w:p w14:paraId="221804ED" w14:textId="77777777" w:rsidR="007A1D91" w:rsidRPr="00632223" w:rsidRDefault="007A1D91" w:rsidP="00CF1F40">
            <w:pPr>
              <w:jc w:val="left"/>
              <w:rPr>
                <w:rFonts w:ascii="Arial" w:hAnsi="Arial" w:cs="Arial"/>
                <w:b/>
                <w:sz w:val="22"/>
                <w:szCs w:val="22"/>
              </w:rPr>
            </w:pPr>
          </w:p>
          <w:p w14:paraId="0E81C653" w14:textId="77777777" w:rsidR="007A1D91" w:rsidRPr="00632223" w:rsidRDefault="007A1D91" w:rsidP="00CF1F40">
            <w:pPr>
              <w:jc w:val="left"/>
              <w:rPr>
                <w:rFonts w:ascii="Arial" w:hAnsi="Arial" w:cs="Arial"/>
                <w:b/>
                <w:sz w:val="22"/>
                <w:szCs w:val="22"/>
              </w:rPr>
            </w:pPr>
          </w:p>
          <w:p w14:paraId="23A229E8" w14:textId="77777777" w:rsidR="007A1D91" w:rsidRPr="00632223" w:rsidRDefault="007A1D91" w:rsidP="00CF1F40">
            <w:pPr>
              <w:jc w:val="left"/>
              <w:rPr>
                <w:rFonts w:ascii="Arial" w:hAnsi="Arial" w:cs="Arial"/>
                <w:b/>
                <w:sz w:val="22"/>
                <w:szCs w:val="22"/>
              </w:rPr>
            </w:pPr>
          </w:p>
          <w:p w14:paraId="545545DC" w14:textId="60D47F38" w:rsidR="007A1D91" w:rsidRPr="00632223" w:rsidRDefault="007A1D91" w:rsidP="00CF1F40">
            <w:pPr>
              <w:jc w:val="left"/>
              <w:rPr>
                <w:rFonts w:ascii="Arial" w:hAnsi="Arial" w:cs="Arial"/>
                <w:b/>
                <w:sz w:val="22"/>
                <w:szCs w:val="22"/>
              </w:rPr>
            </w:pPr>
            <w:r w:rsidRPr="00632223">
              <w:rPr>
                <w:rFonts w:ascii="Arial" w:hAnsi="Arial" w:cs="Arial"/>
                <w:b/>
                <w:sz w:val="22"/>
                <w:szCs w:val="22"/>
              </w:rPr>
              <w:t>Le            /            /   20</w:t>
            </w:r>
            <w:r>
              <w:rPr>
                <w:rFonts w:ascii="Arial" w:hAnsi="Arial" w:cs="Arial"/>
                <w:b/>
                <w:sz w:val="22"/>
                <w:szCs w:val="22"/>
              </w:rPr>
              <w:t>XX</w:t>
            </w:r>
          </w:p>
        </w:tc>
        <w:tc>
          <w:tcPr>
            <w:tcW w:w="3072" w:type="dxa"/>
          </w:tcPr>
          <w:p w14:paraId="3DE1455A" w14:textId="77777777" w:rsidR="007A1D91" w:rsidRDefault="007A1D91" w:rsidP="00CF1F40">
            <w:pPr>
              <w:jc w:val="left"/>
              <w:rPr>
                <w:rFonts w:ascii="Arial" w:hAnsi="Arial" w:cs="Arial"/>
                <w:b/>
                <w:sz w:val="22"/>
                <w:szCs w:val="22"/>
              </w:rPr>
            </w:pPr>
            <w:r w:rsidRPr="00632223">
              <w:rPr>
                <w:rFonts w:ascii="Arial" w:hAnsi="Arial" w:cs="Arial"/>
                <w:b/>
                <w:sz w:val="22"/>
                <w:szCs w:val="22"/>
              </w:rPr>
              <w:t>Pour l’</w:t>
            </w:r>
            <w:r>
              <w:rPr>
                <w:rFonts w:ascii="Arial" w:hAnsi="Arial" w:cs="Arial"/>
                <w:b/>
                <w:sz w:val="22"/>
                <w:szCs w:val="22"/>
              </w:rPr>
              <w:t>exploitant de l’a</w:t>
            </w:r>
            <w:r w:rsidRPr="00632223">
              <w:rPr>
                <w:rFonts w:ascii="Arial" w:hAnsi="Arial" w:cs="Arial"/>
                <w:b/>
                <w:sz w:val="22"/>
                <w:szCs w:val="22"/>
              </w:rPr>
              <w:t xml:space="preserve">érodrome </w:t>
            </w:r>
            <w:r w:rsidRPr="00B1305A">
              <w:rPr>
                <w:rFonts w:ascii="Arial" w:hAnsi="Arial" w:cs="Arial"/>
                <w:b/>
                <w:color w:val="FF0000"/>
                <w:sz w:val="22"/>
                <w:szCs w:val="22"/>
              </w:rPr>
              <w:t>XXXXX</w:t>
            </w:r>
          </w:p>
          <w:p w14:paraId="062E504F" w14:textId="77777777" w:rsidR="007A1D91" w:rsidRDefault="007A1D91" w:rsidP="00CF1F40">
            <w:pPr>
              <w:jc w:val="left"/>
              <w:rPr>
                <w:rFonts w:ascii="Arial" w:hAnsi="Arial" w:cs="Arial"/>
                <w:b/>
                <w:sz w:val="22"/>
                <w:szCs w:val="22"/>
              </w:rPr>
            </w:pPr>
          </w:p>
          <w:p w14:paraId="55A6C255" w14:textId="77777777" w:rsidR="007A1D91" w:rsidRDefault="007A1D91" w:rsidP="00CF1F40">
            <w:pPr>
              <w:jc w:val="left"/>
              <w:rPr>
                <w:rFonts w:ascii="Arial" w:hAnsi="Arial" w:cs="Arial"/>
                <w:b/>
                <w:sz w:val="22"/>
                <w:szCs w:val="22"/>
              </w:rPr>
            </w:pPr>
          </w:p>
          <w:p w14:paraId="5EBA2828" w14:textId="77777777" w:rsidR="007A1D91" w:rsidRPr="00632223" w:rsidRDefault="007A1D91" w:rsidP="00CF1F40">
            <w:pPr>
              <w:jc w:val="left"/>
              <w:rPr>
                <w:rFonts w:ascii="Arial" w:hAnsi="Arial" w:cs="Arial"/>
                <w:b/>
                <w:sz w:val="22"/>
                <w:szCs w:val="22"/>
              </w:rPr>
            </w:pPr>
          </w:p>
          <w:p w14:paraId="54D05B89" w14:textId="6BA8E187" w:rsidR="007A1D91" w:rsidRPr="00632223" w:rsidRDefault="007A1D91" w:rsidP="00CF1F40">
            <w:pPr>
              <w:jc w:val="left"/>
              <w:rPr>
                <w:rFonts w:ascii="Arial" w:hAnsi="Arial" w:cs="Arial"/>
                <w:b/>
                <w:sz w:val="22"/>
                <w:szCs w:val="22"/>
              </w:rPr>
            </w:pPr>
            <w:r w:rsidRPr="00632223">
              <w:rPr>
                <w:rFonts w:ascii="Arial" w:hAnsi="Arial" w:cs="Arial"/>
                <w:b/>
                <w:sz w:val="22"/>
                <w:szCs w:val="22"/>
              </w:rPr>
              <w:t>Le            /            /   20</w:t>
            </w:r>
            <w:r>
              <w:rPr>
                <w:rFonts w:ascii="Arial" w:hAnsi="Arial" w:cs="Arial"/>
                <w:b/>
                <w:sz w:val="22"/>
                <w:szCs w:val="22"/>
              </w:rPr>
              <w:t>XX</w:t>
            </w:r>
          </w:p>
        </w:tc>
      </w:tr>
    </w:tbl>
    <w:p w14:paraId="18A00FD3" w14:textId="77777777" w:rsidR="00D809FA" w:rsidRPr="00D809FA" w:rsidRDefault="00D809FA" w:rsidP="00D809FA"/>
    <w:p w14:paraId="11E4BF4C" w14:textId="7448E96E" w:rsidR="00D85C60" w:rsidRDefault="00D85C60" w:rsidP="00B1305A">
      <w:pPr>
        <w:pStyle w:val="Titre1"/>
        <w:ind w:left="720"/>
      </w:pPr>
      <w:r>
        <w:br w:type="page"/>
      </w:r>
    </w:p>
    <w:p w14:paraId="1DE0DB12" w14:textId="194F3B04" w:rsidR="00F869CC" w:rsidRDefault="00F869CC" w:rsidP="00F869CC">
      <w:pPr>
        <w:pStyle w:val="Titre1"/>
        <w:jc w:val="center"/>
        <w:rPr>
          <w:rFonts w:cs="Arial"/>
        </w:rPr>
      </w:pPr>
      <w:bookmarkStart w:id="20" w:name="_Toc208394791"/>
      <w:r w:rsidRPr="003F3C66">
        <w:rPr>
          <w:sz w:val="28"/>
        </w:rPr>
        <w:lastRenderedPageBreak/>
        <w:t xml:space="preserve">Annexe I </w:t>
      </w:r>
      <w:r>
        <w:rPr>
          <w:sz w:val="28"/>
        </w:rPr>
        <w:t>–</w:t>
      </w:r>
      <w:r w:rsidRPr="003F3C66">
        <w:rPr>
          <w:sz w:val="28"/>
        </w:rPr>
        <w:t xml:space="preserve"> </w:t>
      </w:r>
      <w:r w:rsidRPr="00381C6B">
        <w:rPr>
          <w:sz w:val="28"/>
        </w:rPr>
        <w:t xml:space="preserve">Zone de </w:t>
      </w:r>
      <w:r>
        <w:rPr>
          <w:sz w:val="28"/>
        </w:rPr>
        <w:t>consultation</w:t>
      </w:r>
      <w:bookmarkEnd w:id="20"/>
      <w:r w:rsidRPr="00632223">
        <w:rPr>
          <w:rFonts w:cs="Arial"/>
        </w:rPr>
        <w:t xml:space="preserve"> </w:t>
      </w:r>
    </w:p>
    <w:p w14:paraId="5640F623" w14:textId="77777777" w:rsidR="00F869CC" w:rsidRPr="00381C6B" w:rsidRDefault="00F869CC" w:rsidP="00F869CC"/>
    <w:p w14:paraId="152F8A30" w14:textId="77777777" w:rsidR="00F869CC" w:rsidRPr="004A1851" w:rsidRDefault="00F869CC" w:rsidP="00F869CC">
      <w:pPr>
        <w:rPr>
          <w:rFonts w:ascii="Arial" w:hAnsi="Arial" w:cs="Arial"/>
          <w:i/>
          <w:iCs/>
          <w:szCs w:val="18"/>
        </w:rPr>
      </w:pPr>
      <w:r w:rsidRPr="004A1851">
        <w:rPr>
          <w:rFonts w:ascii="Arial" w:hAnsi="Arial" w:cs="Arial"/>
          <w:i/>
          <w:iCs/>
          <w:color w:val="A26859" w:themeColor="accent6"/>
          <w:szCs w:val="18"/>
        </w:rPr>
        <w:t>[Visuel de la zone définie dans ce protocole]</w:t>
      </w:r>
    </w:p>
    <w:p w14:paraId="17505316" w14:textId="77777777" w:rsidR="00182EF4" w:rsidRDefault="00182EF4">
      <w:pPr>
        <w:spacing w:after="0" w:line="240" w:lineRule="atLeast"/>
        <w:jc w:val="left"/>
        <w:rPr>
          <w:rFonts w:asciiTheme="majorHAnsi" w:eastAsiaTheme="majorEastAsia" w:hAnsiTheme="majorHAnsi" w:cstheme="majorBidi"/>
          <w:b/>
          <w:bCs/>
          <w:sz w:val="28"/>
          <w:szCs w:val="28"/>
        </w:rPr>
      </w:pPr>
      <w:r>
        <w:rPr>
          <w:sz w:val="28"/>
        </w:rPr>
        <w:br w:type="page"/>
      </w:r>
    </w:p>
    <w:p w14:paraId="4D898713" w14:textId="7E68D8C1" w:rsidR="003D5C27" w:rsidRDefault="00822ABD" w:rsidP="00822ABD">
      <w:pPr>
        <w:pStyle w:val="Titre1"/>
        <w:jc w:val="center"/>
        <w:rPr>
          <w:sz w:val="28"/>
        </w:rPr>
      </w:pPr>
      <w:bookmarkStart w:id="21" w:name="_Toc208394792"/>
      <w:r w:rsidRPr="003F3C66">
        <w:rPr>
          <w:sz w:val="28"/>
        </w:rPr>
        <w:lastRenderedPageBreak/>
        <w:t>Annexe I</w:t>
      </w:r>
      <w:r w:rsidR="00F869CC">
        <w:rPr>
          <w:sz w:val="28"/>
        </w:rPr>
        <w:t>I</w:t>
      </w:r>
      <w:r w:rsidRPr="003F3C66">
        <w:rPr>
          <w:sz w:val="28"/>
        </w:rPr>
        <w:t xml:space="preserve"> </w:t>
      </w:r>
      <w:r w:rsidR="00EC509D">
        <w:rPr>
          <w:sz w:val="28"/>
        </w:rPr>
        <w:t>–</w:t>
      </w:r>
      <w:r w:rsidRPr="003F3C66">
        <w:rPr>
          <w:sz w:val="28"/>
        </w:rPr>
        <w:t xml:space="preserve"> </w:t>
      </w:r>
      <w:r w:rsidR="00EE6AE5">
        <w:rPr>
          <w:sz w:val="28"/>
        </w:rPr>
        <w:t>Contacts</w:t>
      </w:r>
      <w:bookmarkEnd w:id="21"/>
    </w:p>
    <w:p w14:paraId="52545124" w14:textId="77777777" w:rsidR="00EC509D" w:rsidRPr="00C25A0B" w:rsidRDefault="00EC509D" w:rsidP="00EC509D">
      <w:pPr>
        <w:rPr>
          <w:rFonts w:ascii="Arial" w:hAnsi="Arial" w:cs="Arial"/>
          <w:i/>
          <w:iCs/>
          <w:color w:val="A26859" w:themeColor="accent6"/>
        </w:rPr>
      </w:pPr>
      <w:r w:rsidRPr="00C25A0B">
        <w:rPr>
          <w:rFonts w:ascii="Arial" w:hAnsi="Arial" w:cs="Arial"/>
          <w:i/>
          <w:iCs/>
          <w:color w:val="A26859" w:themeColor="accent6"/>
        </w:rPr>
        <w:t>[A adapter]</w:t>
      </w:r>
    </w:p>
    <w:p w14:paraId="696DB25A" w14:textId="77777777" w:rsidR="00EC509D" w:rsidRPr="004B4C9D" w:rsidRDefault="00EC509D" w:rsidP="00EC509D">
      <w:pPr>
        <w:rPr>
          <w:rFonts w:ascii="Arial" w:hAnsi="Arial" w:cs="Arial"/>
        </w:rPr>
      </w:pPr>
    </w:p>
    <w:p w14:paraId="30602806" w14:textId="77777777" w:rsidR="00EC509D" w:rsidRPr="004B4C9D" w:rsidRDefault="00EC509D" w:rsidP="00EC509D">
      <w:pPr>
        <w:pStyle w:val="Paragraphedeliste"/>
        <w:numPr>
          <w:ilvl w:val="0"/>
          <w:numId w:val="29"/>
        </w:numPr>
        <w:spacing w:after="0" w:line="240" w:lineRule="auto"/>
        <w:rPr>
          <w:rFonts w:ascii="Arial" w:hAnsi="Arial" w:cs="Arial"/>
        </w:rPr>
      </w:pPr>
      <w:r w:rsidRPr="004B4C9D">
        <w:rPr>
          <w:rFonts w:ascii="Arial" w:hAnsi="Arial" w:cs="Arial"/>
        </w:rPr>
        <w:t>SNA- XX</w:t>
      </w:r>
    </w:p>
    <w:p w14:paraId="73EC3549" w14:textId="77777777" w:rsidR="00EC509D" w:rsidRPr="004B4C9D" w:rsidRDefault="00EC509D" w:rsidP="00EC509D">
      <w:pPr>
        <w:rPr>
          <w:rFonts w:ascii="Arial" w:hAnsi="Arial" w:cs="Arial"/>
        </w:rPr>
      </w:pPr>
    </w:p>
    <w:p w14:paraId="47C519D2" w14:textId="77777777" w:rsidR="00EC509D" w:rsidRPr="004B4C9D" w:rsidRDefault="00EC509D" w:rsidP="00EC509D">
      <w:pPr>
        <w:ind w:left="371" w:firstLine="709"/>
        <w:rPr>
          <w:rStyle w:val="Lienhypertexte"/>
          <w:rFonts w:ascii="Arial" w:hAnsi="Arial" w:cs="Arial"/>
        </w:rPr>
      </w:pPr>
      <w:r w:rsidRPr="004B4C9D">
        <w:rPr>
          <w:rFonts w:ascii="Arial" w:hAnsi="Arial" w:cs="Arial"/>
        </w:rPr>
        <w:t xml:space="preserve">Subdivision </w:t>
      </w:r>
      <w:proofErr w:type="gramStart"/>
      <w:r w:rsidRPr="004B4C9D">
        <w:rPr>
          <w:rFonts w:ascii="Arial" w:hAnsi="Arial" w:cs="Arial"/>
        </w:rPr>
        <w:t>Etudes:</w:t>
      </w:r>
      <w:proofErr w:type="gramEnd"/>
      <w:r w:rsidRPr="004B4C9D">
        <w:rPr>
          <w:rFonts w:ascii="Arial" w:hAnsi="Arial" w:cs="Arial"/>
        </w:rPr>
        <w:t xml:space="preserve"> </w:t>
      </w:r>
      <w:hyperlink r:id="rId16" w:history="1">
        <w:r w:rsidRPr="004B4C9D">
          <w:rPr>
            <w:rStyle w:val="Lienhypertexte"/>
            <w:rFonts w:ascii="Arial" w:hAnsi="Arial" w:cs="Arial"/>
          </w:rPr>
          <w:t>XXXXXXXXXX</w:t>
        </w:r>
      </w:hyperlink>
    </w:p>
    <w:p w14:paraId="6F7C6122" w14:textId="77777777" w:rsidR="00EC509D" w:rsidRPr="004B4C9D" w:rsidRDefault="00EC509D" w:rsidP="00EC509D">
      <w:pPr>
        <w:ind w:left="371" w:firstLine="709"/>
        <w:rPr>
          <w:rStyle w:val="Lienhypertexte"/>
          <w:rFonts w:ascii="Arial" w:hAnsi="Arial" w:cs="Arial"/>
        </w:rPr>
      </w:pPr>
      <w:r w:rsidRPr="004B4C9D">
        <w:rPr>
          <w:rStyle w:val="Lienhypertexte"/>
          <w:rFonts w:ascii="Arial" w:hAnsi="Arial" w:cs="Arial"/>
          <w:color w:val="000000" w:themeColor="text1"/>
        </w:rPr>
        <w:t>Encadrement CA </w:t>
      </w:r>
      <w:r w:rsidRPr="004B4C9D">
        <w:rPr>
          <w:rStyle w:val="Lienhypertexte"/>
          <w:rFonts w:ascii="Arial" w:hAnsi="Arial" w:cs="Arial"/>
        </w:rPr>
        <w:t>: XXXXXXXXXXXXXXX</w:t>
      </w:r>
    </w:p>
    <w:p w14:paraId="11A73902" w14:textId="77777777" w:rsidR="00EC509D" w:rsidRPr="004B4C9D" w:rsidRDefault="00EC509D" w:rsidP="00EC509D">
      <w:pPr>
        <w:rPr>
          <w:rFonts w:ascii="Arial" w:hAnsi="Arial" w:cs="Arial"/>
        </w:rPr>
      </w:pPr>
    </w:p>
    <w:p w14:paraId="5742CBAE" w14:textId="77777777" w:rsidR="00EC509D" w:rsidRPr="004B4C9D" w:rsidRDefault="00EC509D" w:rsidP="00EC509D">
      <w:pPr>
        <w:rPr>
          <w:rFonts w:ascii="Arial" w:hAnsi="Arial" w:cs="Arial"/>
        </w:rPr>
      </w:pPr>
    </w:p>
    <w:p w14:paraId="76053153" w14:textId="77777777" w:rsidR="00772A43" w:rsidRPr="004B4C9D" w:rsidRDefault="00772A43" w:rsidP="00772A43">
      <w:pPr>
        <w:pStyle w:val="Paragraphedeliste"/>
        <w:numPr>
          <w:ilvl w:val="0"/>
          <w:numId w:val="29"/>
        </w:numPr>
        <w:spacing w:after="0" w:line="240" w:lineRule="auto"/>
        <w:rPr>
          <w:rFonts w:ascii="Arial" w:hAnsi="Arial" w:cs="Arial"/>
        </w:rPr>
      </w:pPr>
      <w:r w:rsidRPr="004B4C9D">
        <w:rPr>
          <w:rFonts w:ascii="Arial" w:hAnsi="Arial" w:cs="Arial"/>
        </w:rPr>
        <w:t>DSAC-XX/RDD</w:t>
      </w:r>
    </w:p>
    <w:p w14:paraId="40422D65" w14:textId="77777777" w:rsidR="00772A43" w:rsidRPr="004B4C9D" w:rsidRDefault="00772A43" w:rsidP="00772A43">
      <w:pPr>
        <w:rPr>
          <w:rFonts w:ascii="Arial" w:hAnsi="Arial" w:cs="Arial"/>
        </w:rPr>
      </w:pPr>
    </w:p>
    <w:p w14:paraId="45D4596D" w14:textId="77777777" w:rsidR="00772A43" w:rsidRPr="004B4C9D" w:rsidRDefault="00772A43" w:rsidP="00772A43">
      <w:pPr>
        <w:ind w:left="1134"/>
        <w:rPr>
          <w:rStyle w:val="Lienhypertexte"/>
          <w:rFonts w:ascii="Arial" w:hAnsi="Arial" w:cs="Arial"/>
        </w:rPr>
      </w:pPr>
      <w:r w:rsidRPr="004B4C9D">
        <w:rPr>
          <w:rStyle w:val="Lienhypertexte"/>
          <w:rFonts w:ascii="Arial" w:hAnsi="Arial" w:cs="Arial"/>
        </w:rPr>
        <w:t>Subdivision (ou division) – domaine RDD XXXXXXXXXXXXXXXX</w:t>
      </w:r>
    </w:p>
    <w:p w14:paraId="19AE8CDA" w14:textId="59EA267A" w:rsidR="00EC509D" w:rsidRPr="004B4C9D" w:rsidRDefault="00772A43" w:rsidP="005D7A01">
      <w:pPr>
        <w:ind w:left="1134"/>
        <w:rPr>
          <w:rFonts w:ascii="Arial" w:hAnsi="Arial" w:cs="Arial"/>
        </w:rPr>
      </w:pPr>
      <w:r w:rsidRPr="004B4C9D">
        <w:rPr>
          <w:rStyle w:val="Lienhypertexte"/>
          <w:rFonts w:ascii="Arial" w:hAnsi="Arial" w:cs="Arial"/>
        </w:rPr>
        <w:t>Subdivision (ou division) – domaine AER</w:t>
      </w:r>
    </w:p>
    <w:p w14:paraId="585E4E14" w14:textId="77777777" w:rsidR="00EC509D" w:rsidRPr="004B4C9D" w:rsidRDefault="00EC509D" w:rsidP="00EC509D">
      <w:pPr>
        <w:rPr>
          <w:rFonts w:ascii="Arial" w:hAnsi="Arial" w:cs="Arial"/>
        </w:rPr>
      </w:pPr>
    </w:p>
    <w:p w14:paraId="34E628A9" w14:textId="77777777" w:rsidR="00EC509D" w:rsidRPr="004B4C9D" w:rsidRDefault="00EC509D" w:rsidP="00EC509D">
      <w:pPr>
        <w:pStyle w:val="Paragraphedeliste"/>
        <w:numPr>
          <w:ilvl w:val="0"/>
          <w:numId w:val="29"/>
        </w:numPr>
        <w:spacing w:after="0" w:line="240" w:lineRule="auto"/>
        <w:rPr>
          <w:rFonts w:ascii="Arial" w:hAnsi="Arial" w:cs="Arial"/>
        </w:rPr>
      </w:pPr>
      <w:r w:rsidRPr="004B4C9D">
        <w:rPr>
          <w:rFonts w:ascii="Arial" w:hAnsi="Arial" w:cs="Arial"/>
        </w:rPr>
        <w:t>DSAC-XX/AER</w:t>
      </w:r>
    </w:p>
    <w:p w14:paraId="7CB2BB99" w14:textId="77777777" w:rsidR="00EC509D" w:rsidRPr="004B4C9D" w:rsidRDefault="00EC509D" w:rsidP="00EC509D">
      <w:pPr>
        <w:rPr>
          <w:rFonts w:ascii="Arial" w:hAnsi="Arial" w:cs="Arial"/>
        </w:rPr>
      </w:pPr>
    </w:p>
    <w:p w14:paraId="6FD3E579" w14:textId="77777777" w:rsidR="00EC509D" w:rsidRPr="004B4C9D" w:rsidRDefault="00EC509D" w:rsidP="00EC509D">
      <w:pPr>
        <w:ind w:left="1134"/>
        <w:rPr>
          <w:rStyle w:val="Lienhypertexte"/>
          <w:rFonts w:ascii="Arial" w:hAnsi="Arial" w:cs="Arial"/>
        </w:rPr>
      </w:pPr>
      <w:r w:rsidRPr="004B4C9D">
        <w:rPr>
          <w:rStyle w:val="Lienhypertexte"/>
          <w:rFonts w:ascii="Arial" w:hAnsi="Arial" w:cs="Arial"/>
        </w:rPr>
        <w:t>XXXXXXXXXXXXXXXX</w:t>
      </w:r>
    </w:p>
    <w:p w14:paraId="2F174DC4" w14:textId="77777777" w:rsidR="00EC509D" w:rsidRPr="004B4C9D" w:rsidRDefault="00EC509D" w:rsidP="00EC509D">
      <w:pPr>
        <w:rPr>
          <w:rFonts w:ascii="Arial" w:hAnsi="Arial" w:cs="Arial"/>
        </w:rPr>
      </w:pPr>
    </w:p>
    <w:p w14:paraId="584C81C2" w14:textId="5FF40649" w:rsidR="005468E3" w:rsidRPr="004B4C9D" w:rsidRDefault="005468E3" w:rsidP="005468E3">
      <w:pPr>
        <w:pStyle w:val="Paragraphedeliste"/>
        <w:numPr>
          <w:ilvl w:val="0"/>
          <w:numId w:val="29"/>
        </w:numPr>
        <w:spacing w:after="0" w:line="240" w:lineRule="auto"/>
        <w:rPr>
          <w:rFonts w:ascii="Arial" w:hAnsi="Arial" w:cs="Arial"/>
        </w:rPr>
      </w:pPr>
      <w:r w:rsidRPr="004B4C9D">
        <w:rPr>
          <w:rFonts w:ascii="Arial" w:hAnsi="Arial" w:cs="Arial"/>
        </w:rPr>
        <w:t>Cadre de permanence de la DSAC-XX</w:t>
      </w:r>
    </w:p>
    <w:p w14:paraId="305A2126" w14:textId="4127BA8C" w:rsidR="005468E3" w:rsidRPr="004B4C9D" w:rsidRDefault="005468E3" w:rsidP="005D7A01">
      <w:pPr>
        <w:ind w:left="709"/>
        <w:rPr>
          <w:rFonts w:ascii="Arial" w:hAnsi="Arial" w:cs="Arial"/>
        </w:rPr>
      </w:pPr>
      <w:r w:rsidRPr="004B4C9D">
        <w:rPr>
          <w:rFonts w:ascii="Arial" w:hAnsi="Arial" w:cs="Arial"/>
        </w:rPr>
        <w:t xml:space="preserve">Tel : </w:t>
      </w:r>
      <w:hyperlink r:id="rId17" w:history="1">
        <w:r w:rsidRPr="004B4C9D">
          <w:rPr>
            <w:rStyle w:val="Lienhypertexte"/>
            <w:rFonts w:ascii="Arial" w:hAnsi="Arial" w:cs="Arial"/>
          </w:rPr>
          <w:t>XXXXXXXXXXXXXXXXXXXXXX</w:t>
        </w:r>
      </w:hyperlink>
    </w:p>
    <w:p w14:paraId="2C0F26F4" w14:textId="77777777" w:rsidR="00EC509D" w:rsidRPr="004B4C9D" w:rsidRDefault="00EC509D" w:rsidP="00EC509D">
      <w:pPr>
        <w:rPr>
          <w:rFonts w:ascii="Arial" w:hAnsi="Arial" w:cs="Arial"/>
        </w:rPr>
      </w:pPr>
    </w:p>
    <w:p w14:paraId="5C5634CF" w14:textId="77777777" w:rsidR="00EC509D" w:rsidRPr="004B4C9D" w:rsidRDefault="00EC509D" w:rsidP="00EC509D">
      <w:pPr>
        <w:pStyle w:val="Paragraphedeliste"/>
        <w:numPr>
          <w:ilvl w:val="0"/>
          <w:numId w:val="29"/>
        </w:numPr>
        <w:spacing w:after="0" w:line="240" w:lineRule="auto"/>
        <w:rPr>
          <w:rFonts w:ascii="Arial" w:hAnsi="Arial" w:cs="Arial"/>
        </w:rPr>
      </w:pPr>
      <w:r w:rsidRPr="004B4C9D">
        <w:rPr>
          <w:rFonts w:ascii="Arial" w:hAnsi="Arial" w:cs="Arial"/>
        </w:rPr>
        <w:t>Aérodrome de XXXXX</w:t>
      </w:r>
    </w:p>
    <w:p w14:paraId="2FC21411" w14:textId="189C6E7B" w:rsidR="00EC509D" w:rsidRPr="00C25A0B" w:rsidRDefault="00EC509D" w:rsidP="005D7A01">
      <w:pPr>
        <w:pStyle w:val="Paragraphedeliste"/>
      </w:pPr>
      <w:r w:rsidRPr="004B4C9D">
        <w:rPr>
          <w:rFonts w:ascii="Arial" w:hAnsi="Arial" w:cs="Arial"/>
        </w:rPr>
        <w:t>Tel :</w:t>
      </w:r>
    </w:p>
    <w:p w14:paraId="4388AF1C" w14:textId="77777777" w:rsidR="00EC509D" w:rsidRPr="00632223" w:rsidRDefault="00EC509D" w:rsidP="00EC509D">
      <w:pPr>
        <w:rPr>
          <w:rFonts w:ascii="Arial" w:hAnsi="Arial" w:cs="Arial"/>
          <w:sz w:val="22"/>
          <w:szCs w:val="22"/>
        </w:rPr>
      </w:pPr>
    </w:p>
    <w:bookmarkEnd w:id="0"/>
    <w:p w14:paraId="7F538ED8" w14:textId="77777777" w:rsidR="0045366D" w:rsidRDefault="0045366D" w:rsidP="00F869CC"/>
    <w:sectPr w:rsidR="0045366D" w:rsidSect="006D23D3">
      <w:footerReference w:type="default" r:id="rId18"/>
      <w:headerReference w:type="first" r:id="rId19"/>
      <w:footerReference w:type="first" r:id="rId20"/>
      <w:type w:val="continuous"/>
      <w:pgSz w:w="11906" w:h="16838" w:code="9"/>
      <w:pgMar w:top="964" w:right="964" w:bottom="964" w:left="964" w:header="1984"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BE62B" w14:textId="77777777" w:rsidR="00A41B31" w:rsidRDefault="00A41B31" w:rsidP="00A23C17">
      <w:r>
        <w:separator/>
      </w:r>
    </w:p>
  </w:endnote>
  <w:endnote w:type="continuationSeparator" w:id="0">
    <w:p w14:paraId="5D8ED1F9" w14:textId="77777777" w:rsidR="00A41B31" w:rsidRDefault="00A41B31" w:rsidP="00A23C17">
      <w:r>
        <w:continuationSeparator/>
      </w:r>
    </w:p>
  </w:endnote>
  <w:endnote w:type="continuationNotice" w:id="1">
    <w:p w14:paraId="458ED2AA" w14:textId="77777777" w:rsidR="00A41B31" w:rsidRDefault="00A41B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Titres)">
    <w:altName w:val="Calibri Light"/>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Titres CS)">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imes New Roman (Corps CS)">
    <w:altName w:val="Times New Roman"/>
    <w:charset w:val="00"/>
    <w:family w:val="roman"/>
    <w:pitch w:val="variable"/>
    <w:sig w:usb0="E0002AE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91A9" w14:textId="77777777" w:rsidR="00C134E8" w:rsidRPr="006E026D" w:rsidRDefault="006E026D" w:rsidP="006E026D">
    <w:pPr>
      <w:pStyle w:val="Pieddepage"/>
      <w:jc w:val="right"/>
      <w:rPr>
        <w:sz w:val="16"/>
      </w:rPr>
    </w:pPr>
    <w:r w:rsidRPr="006E026D">
      <w:rPr>
        <w:sz w:val="16"/>
      </w:rPr>
      <w:t xml:space="preserve">Page </w:t>
    </w:r>
    <w:r w:rsidRPr="006E026D">
      <w:rPr>
        <w:sz w:val="16"/>
      </w:rPr>
      <w:fldChar w:fldCharType="begin"/>
    </w:r>
    <w:r w:rsidRPr="006E026D">
      <w:rPr>
        <w:sz w:val="16"/>
      </w:rPr>
      <w:instrText>PAGE  \* Arabic  \* MERGEFORMAT</w:instrText>
    </w:r>
    <w:r w:rsidRPr="006E026D">
      <w:rPr>
        <w:sz w:val="16"/>
      </w:rPr>
      <w:fldChar w:fldCharType="separate"/>
    </w:r>
    <w:r w:rsidRPr="006E026D">
      <w:rPr>
        <w:sz w:val="16"/>
      </w:rPr>
      <w:t>2</w:t>
    </w:r>
    <w:r w:rsidRPr="006E026D">
      <w:rPr>
        <w:sz w:val="16"/>
      </w:rPr>
      <w:fldChar w:fldCharType="end"/>
    </w:r>
    <w:r w:rsidRPr="006E026D">
      <w:rPr>
        <w:sz w:val="16"/>
      </w:rPr>
      <w:t xml:space="preserve"> sur </w:t>
    </w:r>
    <w:r w:rsidRPr="006E026D">
      <w:rPr>
        <w:sz w:val="16"/>
      </w:rPr>
      <w:fldChar w:fldCharType="begin"/>
    </w:r>
    <w:r w:rsidRPr="006E026D">
      <w:rPr>
        <w:sz w:val="16"/>
      </w:rPr>
      <w:instrText>NUMPAGES  \* Arabic  \* MERGEFORMAT</w:instrText>
    </w:r>
    <w:r w:rsidRPr="006E026D">
      <w:rPr>
        <w:sz w:val="16"/>
      </w:rPr>
      <w:fldChar w:fldCharType="separate"/>
    </w:r>
    <w:r w:rsidRPr="006E026D">
      <w:rPr>
        <w:sz w:val="16"/>
      </w:rPr>
      <w:t>2</w:t>
    </w:r>
    <w:r w:rsidRPr="006E026D">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5657" w14:textId="2E326FFA" w:rsidR="00B41EE6" w:rsidRPr="00113E3D" w:rsidRDefault="00113E3D" w:rsidP="00B1305A">
    <w:pPr>
      <w:jc w:val="right"/>
      <w:rPr>
        <w:rFonts w:ascii="Arial" w:hAnsi="Arial" w:cs="Arial"/>
        <w:i/>
        <w:iCs/>
        <w:color w:val="A26859" w:themeColor="accent6"/>
      </w:rPr>
    </w:pPr>
    <w:r>
      <w:rPr>
        <w:rFonts w:ascii="Arial" w:hAnsi="Arial" w:cs="Arial"/>
        <w:i/>
        <w:iCs/>
        <w:color w:val="A26859" w:themeColor="accent6"/>
      </w:rPr>
      <w:t xml:space="preserve">[Logo </w:t>
    </w:r>
    <w:r w:rsidRPr="004A1851">
      <w:rPr>
        <w:rFonts w:ascii="Arial" w:hAnsi="Arial" w:cs="Arial"/>
        <w:i/>
        <w:iCs/>
        <w:color w:val="A26859" w:themeColor="accent6"/>
      </w:rPr>
      <w:t>Aérodrome XXXX</w:t>
    </w:r>
    <w:r>
      <w:rPr>
        <w:rFonts w:ascii="Arial" w:hAnsi="Arial" w:cs="Arial"/>
        <w:i/>
        <w:iCs/>
        <w:color w:val="A26859" w:themeColor="accent6"/>
      </w:rPr>
      <w:t>]</w:t>
    </w:r>
    <w:r w:rsidR="00587AB6" w:rsidRPr="00587AB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B310" w14:textId="77777777" w:rsidR="00A41B31" w:rsidRDefault="00A41B31" w:rsidP="00A23C17">
      <w:r>
        <w:separator/>
      </w:r>
    </w:p>
  </w:footnote>
  <w:footnote w:type="continuationSeparator" w:id="0">
    <w:p w14:paraId="1F1A32E4" w14:textId="77777777" w:rsidR="00A41B31" w:rsidRDefault="00A41B31" w:rsidP="00A23C17">
      <w:r>
        <w:continuationSeparator/>
      </w:r>
    </w:p>
  </w:footnote>
  <w:footnote w:type="continuationNotice" w:id="1">
    <w:p w14:paraId="035FF50D" w14:textId="77777777" w:rsidR="00A41B31" w:rsidRDefault="00A41B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A852" w14:textId="05266D0E" w:rsidR="00162E00" w:rsidRPr="00A23C17" w:rsidRDefault="00C00CBB" w:rsidP="00A23C17">
    <w:pPr>
      <w:pStyle w:val="En-tte"/>
      <w:ind w:left="0"/>
      <w:jc w:val="left"/>
    </w:pPr>
    <w:r>
      <w:rPr>
        <w:noProof/>
      </w:rPr>
      <w:drawing>
        <wp:anchor distT="0" distB="0" distL="114300" distR="114300" simplePos="0" relativeHeight="251658241" behindDoc="1" locked="0" layoutInCell="1" allowOverlap="1" wp14:anchorId="651DE964" wp14:editId="07F7D00B">
          <wp:simplePos x="0" y="0"/>
          <wp:positionH relativeFrom="column">
            <wp:posOffset>5633610</wp:posOffset>
          </wp:positionH>
          <wp:positionV relativeFrom="paragraph">
            <wp:posOffset>-810895</wp:posOffset>
          </wp:positionV>
          <wp:extent cx="601980" cy="601980"/>
          <wp:effectExtent l="0" t="0" r="0" b="0"/>
          <wp:wrapTight wrapText="bothSides">
            <wp:wrapPolygon edited="0">
              <wp:start x="0" y="0"/>
              <wp:lineTo x="0" y="20962"/>
              <wp:lineTo x="20962" y="20962"/>
              <wp:lineTo x="20962" y="0"/>
              <wp:lineTo x="0" y="0"/>
            </wp:wrapPolygon>
          </wp:wrapTight>
          <wp:docPr id="1290502755" name="Image 1290502755" descr="Une image contenant oiseau, logo, Graphiqu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502755" name="Image 1290502755" descr="Une image contenant oiseau, logo, Graphique,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1EF">
      <w:rPr>
        <w:noProof/>
      </w:rPr>
      <w:drawing>
        <wp:anchor distT="0" distB="0" distL="114300" distR="114300" simplePos="0" relativeHeight="251658240" behindDoc="0" locked="0" layoutInCell="1" allowOverlap="1" wp14:anchorId="7F008533" wp14:editId="459A077A">
          <wp:simplePos x="0" y="0"/>
          <wp:positionH relativeFrom="margin">
            <wp:posOffset>0</wp:posOffset>
          </wp:positionH>
          <wp:positionV relativeFrom="page">
            <wp:posOffset>215265</wp:posOffset>
          </wp:positionV>
          <wp:extent cx="2023200" cy="1044000"/>
          <wp:effectExtent l="0" t="0" r="0" b="0"/>
          <wp:wrapNone/>
          <wp:docPr id="46" name="Graphiqu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N_Transports_RVB.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023200" cy="1044000"/>
                  </a:xfrm>
                  <a:prstGeom prst="rect">
                    <a:avLst/>
                  </a:prstGeom>
                </pic:spPr>
              </pic:pic>
            </a:graphicData>
          </a:graphic>
          <wp14:sizeRelH relativeFrom="margin">
            <wp14:pctWidth>0</wp14:pctWidth>
          </wp14:sizeRelH>
          <wp14:sizeRelV relativeFrom="margin">
            <wp14:pctHeight>0</wp14:pctHeight>
          </wp14:sizeRelV>
        </wp:anchor>
      </w:drawing>
    </w:r>
    <w:r w:rsidR="00AE1BB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56C0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FCE4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F20F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B4D3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F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E4D3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2A72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60F0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94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76C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569ACEE0"/>
    <w:lvl w:ilvl="0" w:tplc="23DCF0C4">
      <w:start w:val="1"/>
      <w:numFmt w:val="bullet"/>
      <w:pStyle w:val="Listepuce"/>
      <w:lvlText w:val="–"/>
      <w:lvlJc w:val="left"/>
      <w:pPr>
        <w:ind w:left="360" w:hanging="360"/>
      </w:pPr>
      <w:rPr>
        <w:rFonts w:ascii="Arial" w:hAnsi="Arial" w:hint="default"/>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1" w15:restartNumberingAfterBreak="0">
    <w:nsid w:val="02B34C7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547DFC"/>
    <w:multiLevelType w:val="hybridMultilevel"/>
    <w:tmpl w:val="1E506D36"/>
    <w:lvl w:ilvl="0" w:tplc="30B04E3E">
      <w:start w:val="1"/>
      <w:numFmt w:val="bullet"/>
      <w:lvlText w:val=""/>
      <w:lvlJc w:val="left"/>
      <w:pPr>
        <w:ind w:left="720" w:hanging="360"/>
      </w:pPr>
      <w:rPr>
        <w:rFonts w:ascii="Symbol" w:hAnsi="Symbol"/>
      </w:rPr>
    </w:lvl>
    <w:lvl w:ilvl="1" w:tplc="2E12EB1E">
      <w:start w:val="1"/>
      <w:numFmt w:val="bullet"/>
      <w:lvlText w:val=""/>
      <w:lvlJc w:val="left"/>
      <w:pPr>
        <w:ind w:left="720" w:hanging="360"/>
      </w:pPr>
      <w:rPr>
        <w:rFonts w:ascii="Symbol" w:hAnsi="Symbol"/>
      </w:rPr>
    </w:lvl>
    <w:lvl w:ilvl="2" w:tplc="83608388">
      <w:start w:val="1"/>
      <w:numFmt w:val="bullet"/>
      <w:lvlText w:val=""/>
      <w:lvlJc w:val="left"/>
      <w:pPr>
        <w:ind w:left="720" w:hanging="360"/>
      </w:pPr>
      <w:rPr>
        <w:rFonts w:ascii="Symbol" w:hAnsi="Symbol"/>
      </w:rPr>
    </w:lvl>
    <w:lvl w:ilvl="3" w:tplc="93B0620E">
      <w:start w:val="1"/>
      <w:numFmt w:val="bullet"/>
      <w:lvlText w:val=""/>
      <w:lvlJc w:val="left"/>
      <w:pPr>
        <w:ind w:left="720" w:hanging="360"/>
      </w:pPr>
      <w:rPr>
        <w:rFonts w:ascii="Symbol" w:hAnsi="Symbol"/>
      </w:rPr>
    </w:lvl>
    <w:lvl w:ilvl="4" w:tplc="3D94CDB0">
      <w:start w:val="1"/>
      <w:numFmt w:val="bullet"/>
      <w:lvlText w:val=""/>
      <w:lvlJc w:val="left"/>
      <w:pPr>
        <w:ind w:left="720" w:hanging="360"/>
      </w:pPr>
      <w:rPr>
        <w:rFonts w:ascii="Symbol" w:hAnsi="Symbol"/>
      </w:rPr>
    </w:lvl>
    <w:lvl w:ilvl="5" w:tplc="4E94E7EA">
      <w:start w:val="1"/>
      <w:numFmt w:val="bullet"/>
      <w:lvlText w:val=""/>
      <w:lvlJc w:val="left"/>
      <w:pPr>
        <w:ind w:left="720" w:hanging="360"/>
      </w:pPr>
      <w:rPr>
        <w:rFonts w:ascii="Symbol" w:hAnsi="Symbol"/>
      </w:rPr>
    </w:lvl>
    <w:lvl w:ilvl="6" w:tplc="B32410F0">
      <w:start w:val="1"/>
      <w:numFmt w:val="bullet"/>
      <w:lvlText w:val=""/>
      <w:lvlJc w:val="left"/>
      <w:pPr>
        <w:ind w:left="720" w:hanging="360"/>
      </w:pPr>
      <w:rPr>
        <w:rFonts w:ascii="Symbol" w:hAnsi="Symbol"/>
      </w:rPr>
    </w:lvl>
    <w:lvl w:ilvl="7" w:tplc="46C0B874">
      <w:start w:val="1"/>
      <w:numFmt w:val="bullet"/>
      <w:lvlText w:val=""/>
      <w:lvlJc w:val="left"/>
      <w:pPr>
        <w:ind w:left="720" w:hanging="360"/>
      </w:pPr>
      <w:rPr>
        <w:rFonts w:ascii="Symbol" w:hAnsi="Symbol"/>
      </w:rPr>
    </w:lvl>
    <w:lvl w:ilvl="8" w:tplc="DE6096EC">
      <w:start w:val="1"/>
      <w:numFmt w:val="bullet"/>
      <w:lvlText w:val=""/>
      <w:lvlJc w:val="left"/>
      <w:pPr>
        <w:ind w:left="720" w:hanging="360"/>
      </w:pPr>
      <w:rPr>
        <w:rFonts w:ascii="Symbol" w:hAnsi="Symbol"/>
      </w:rPr>
    </w:lvl>
  </w:abstractNum>
  <w:abstractNum w:abstractNumId="13" w15:restartNumberingAfterBreak="0">
    <w:nsid w:val="0F0150B7"/>
    <w:multiLevelType w:val="hybridMultilevel"/>
    <w:tmpl w:val="7EA296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0623BE8"/>
    <w:multiLevelType w:val="hybridMultilevel"/>
    <w:tmpl w:val="FF32A3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810F1D"/>
    <w:multiLevelType w:val="hybridMultilevel"/>
    <w:tmpl w:val="E4F41F2C"/>
    <w:lvl w:ilvl="0" w:tplc="040C0001">
      <w:start w:val="1"/>
      <w:numFmt w:val="bullet"/>
      <w:lvlText w:val=""/>
      <w:lvlJc w:val="left"/>
      <w:pPr>
        <w:ind w:left="352" w:hanging="360"/>
      </w:pPr>
      <w:rPr>
        <w:rFonts w:ascii="Symbol" w:hAnsi="Symbol" w:hint="default"/>
      </w:rPr>
    </w:lvl>
    <w:lvl w:ilvl="1" w:tplc="040C0003">
      <w:start w:val="1"/>
      <w:numFmt w:val="bullet"/>
      <w:lvlText w:val="o"/>
      <w:lvlJc w:val="left"/>
      <w:pPr>
        <w:ind w:left="1072" w:hanging="360"/>
      </w:pPr>
      <w:rPr>
        <w:rFonts w:ascii="Courier New" w:hAnsi="Courier New" w:cs="Courier New" w:hint="default"/>
      </w:rPr>
    </w:lvl>
    <w:lvl w:ilvl="2" w:tplc="040C0005">
      <w:start w:val="1"/>
      <w:numFmt w:val="bullet"/>
      <w:lvlText w:val=""/>
      <w:lvlJc w:val="left"/>
      <w:pPr>
        <w:ind w:left="1792" w:hanging="360"/>
      </w:pPr>
      <w:rPr>
        <w:rFonts w:ascii="Wingdings" w:hAnsi="Wingdings" w:hint="default"/>
      </w:rPr>
    </w:lvl>
    <w:lvl w:ilvl="3" w:tplc="040C0001" w:tentative="1">
      <w:start w:val="1"/>
      <w:numFmt w:val="bullet"/>
      <w:lvlText w:val=""/>
      <w:lvlJc w:val="left"/>
      <w:pPr>
        <w:ind w:left="2512" w:hanging="360"/>
      </w:pPr>
      <w:rPr>
        <w:rFonts w:ascii="Symbol" w:hAnsi="Symbol" w:hint="default"/>
      </w:rPr>
    </w:lvl>
    <w:lvl w:ilvl="4" w:tplc="040C0003" w:tentative="1">
      <w:start w:val="1"/>
      <w:numFmt w:val="bullet"/>
      <w:lvlText w:val="o"/>
      <w:lvlJc w:val="left"/>
      <w:pPr>
        <w:ind w:left="3232" w:hanging="360"/>
      </w:pPr>
      <w:rPr>
        <w:rFonts w:ascii="Courier New" w:hAnsi="Courier New" w:cs="Courier New" w:hint="default"/>
      </w:rPr>
    </w:lvl>
    <w:lvl w:ilvl="5" w:tplc="040C0005" w:tentative="1">
      <w:start w:val="1"/>
      <w:numFmt w:val="bullet"/>
      <w:lvlText w:val=""/>
      <w:lvlJc w:val="left"/>
      <w:pPr>
        <w:ind w:left="3952" w:hanging="360"/>
      </w:pPr>
      <w:rPr>
        <w:rFonts w:ascii="Wingdings" w:hAnsi="Wingdings" w:hint="default"/>
      </w:rPr>
    </w:lvl>
    <w:lvl w:ilvl="6" w:tplc="040C0001" w:tentative="1">
      <w:start w:val="1"/>
      <w:numFmt w:val="bullet"/>
      <w:lvlText w:val=""/>
      <w:lvlJc w:val="left"/>
      <w:pPr>
        <w:ind w:left="4672" w:hanging="360"/>
      </w:pPr>
      <w:rPr>
        <w:rFonts w:ascii="Symbol" w:hAnsi="Symbol" w:hint="default"/>
      </w:rPr>
    </w:lvl>
    <w:lvl w:ilvl="7" w:tplc="040C0003" w:tentative="1">
      <w:start w:val="1"/>
      <w:numFmt w:val="bullet"/>
      <w:lvlText w:val="o"/>
      <w:lvlJc w:val="left"/>
      <w:pPr>
        <w:ind w:left="5392" w:hanging="360"/>
      </w:pPr>
      <w:rPr>
        <w:rFonts w:ascii="Courier New" w:hAnsi="Courier New" w:cs="Courier New" w:hint="default"/>
      </w:rPr>
    </w:lvl>
    <w:lvl w:ilvl="8" w:tplc="040C0005" w:tentative="1">
      <w:start w:val="1"/>
      <w:numFmt w:val="bullet"/>
      <w:lvlText w:val=""/>
      <w:lvlJc w:val="left"/>
      <w:pPr>
        <w:ind w:left="6112" w:hanging="360"/>
      </w:pPr>
      <w:rPr>
        <w:rFonts w:ascii="Wingdings" w:hAnsi="Wingdings" w:hint="default"/>
      </w:rPr>
    </w:lvl>
  </w:abstractNum>
  <w:abstractNum w:abstractNumId="16" w15:restartNumberingAfterBreak="0">
    <w:nsid w:val="12CE2210"/>
    <w:multiLevelType w:val="hybridMultilevel"/>
    <w:tmpl w:val="E8163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4148B5"/>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4AC38EC"/>
    <w:multiLevelType w:val="hybridMultilevel"/>
    <w:tmpl w:val="751C57D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C214898"/>
    <w:multiLevelType w:val="hybridMultilevel"/>
    <w:tmpl w:val="D89C5F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EE02A04"/>
    <w:multiLevelType w:val="hybridMultilevel"/>
    <w:tmpl w:val="422AA482"/>
    <w:lvl w:ilvl="0" w:tplc="0740A430">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4B5AE5"/>
    <w:multiLevelType w:val="hybridMultilevel"/>
    <w:tmpl w:val="990E22D8"/>
    <w:lvl w:ilvl="0" w:tplc="040C0001">
      <w:start w:val="1"/>
      <w:numFmt w:val="bullet"/>
      <w:lvlText w:val=""/>
      <w:lvlJc w:val="left"/>
      <w:pPr>
        <w:ind w:left="784" w:hanging="360"/>
      </w:pPr>
      <w:rPr>
        <w:rFonts w:ascii="Symbol" w:hAnsi="Symbol" w:hint="default"/>
      </w:rPr>
    </w:lvl>
    <w:lvl w:ilvl="1" w:tplc="040C0003" w:tentative="1">
      <w:start w:val="1"/>
      <w:numFmt w:val="bullet"/>
      <w:lvlText w:val="o"/>
      <w:lvlJc w:val="left"/>
      <w:pPr>
        <w:ind w:left="1504" w:hanging="360"/>
      </w:pPr>
      <w:rPr>
        <w:rFonts w:ascii="Courier New" w:hAnsi="Courier New" w:cs="Courier New" w:hint="default"/>
      </w:rPr>
    </w:lvl>
    <w:lvl w:ilvl="2" w:tplc="040C0005" w:tentative="1">
      <w:start w:val="1"/>
      <w:numFmt w:val="bullet"/>
      <w:lvlText w:val=""/>
      <w:lvlJc w:val="left"/>
      <w:pPr>
        <w:ind w:left="2224" w:hanging="360"/>
      </w:pPr>
      <w:rPr>
        <w:rFonts w:ascii="Wingdings" w:hAnsi="Wingdings" w:hint="default"/>
      </w:rPr>
    </w:lvl>
    <w:lvl w:ilvl="3" w:tplc="040C0001" w:tentative="1">
      <w:start w:val="1"/>
      <w:numFmt w:val="bullet"/>
      <w:lvlText w:val=""/>
      <w:lvlJc w:val="left"/>
      <w:pPr>
        <w:ind w:left="2944" w:hanging="360"/>
      </w:pPr>
      <w:rPr>
        <w:rFonts w:ascii="Symbol" w:hAnsi="Symbol" w:hint="default"/>
      </w:rPr>
    </w:lvl>
    <w:lvl w:ilvl="4" w:tplc="040C0003" w:tentative="1">
      <w:start w:val="1"/>
      <w:numFmt w:val="bullet"/>
      <w:lvlText w:val="o"/>
      <w:lvlJc w:val="left"/>
      <w:pPr>
        <w:ind w:left="3664" w:hanging="360"/>
      </w:pPr>
      <w:rPr>
        <w:rFonts w:ascii="Courier New" w:hAnsi="Courier New" w:cs="Courier New" w:hint="default"/>
      </w:rPr>
    </w:lvl>
    <w:lvl w:ilvl="5" w:tplc="040C0005" w:tentative="1">
      <w:start w:val="1"/>
      <w:numFmt w:val="bullet"/>
      <w:lvlText w:val=""/>
      <w:lvlJc w:val="left"/>
      <w:pPr>
        <w:ind w:left="4384" w:hanging="360"/>
      </w:pPr>
      <w:rPr>
        <w:rFonts w:ascii="Wingdings" w:hAnsi="Wingdings" w:hint="default"/>
      </w:rPr>
    </w:lvl>
    <w:lvl w:ilvl="6" w:tplc="040C0001" w:tentative="1">
      <w:start w:val="1"/>
      <w:numFmt w:val="bullet"/>
      <w:lvlText w:val=""/>
      <w:lvlJc w:val="left"/>
      <w:pPr>
        <w:ind w:left="5104" w:hanging="360"/>
      </w:pPr>
      <w:rPr>
        <w:rFonts w:ascii="Symbol" w:hAnsi="Symbol" w:hint="default"/>
      </w:rPr>
    </w:lvl>
    <w:lvl w:ilvl="7" w:tplc="040C0003" w:tentative="1">
      <w:start w:val="1"/>
      <w:numFmt w:val="bullet"/>
      <w:lvlText w:val="o"/>
      <w:lvlJc w:val="left"/>
      <w:pPr>
        <w:ind w:left="5824" w:hanging="360"/>
      </w:pPr>
      <w:rPr>
        <w:rFonts w:ascii="Courier New" w:hAnsi="Courier New" w:cs="Courier New" w:hint="default"/>
      </w:rPr>
    </w:lvl>
    <w:lvl w:ilvl="8" w:tplc="040C0005" w:tentative="1">
      <w:start w:val="1"/>
      <w:numFmt w:val="bullet"/>
      <w:lvlText w:val=""/>
      <w:lvlJc w:val="left"/>
      <w:pPr>
        <w:ind w:left="6544" w:hanging="360"/>
      </w:pPr>
      <w:rPr>
        <w:rFonts w:ascii="Wingdings" w:hAnsi="Wingdings" w:hint="default"/>
      </w:rPr>
    </w:lvl>
  </w:abstractNum>
  <w:abstractNum w:abstractNumId="22" w15:restartNumberingAfterBreak="0">
    <w:nsid w:val="40704E60"/>
    <w:multiLevelType w:val="hybridMultilevel"/>
    <w:tmpl w:val="FFA4FE5C"/>
    <w:lvl w:ilvl="0" w:tplc="B4DCC98E">
      <w:start w:val="1"/>
      <w:numFmt w:val="bullet"/>
      <w:lvlText w:val=""/>
      <w:lvlJc w:val="left"/>
      <w:pPr>
        <w:ind w:left="720" w:hanging="360"/>
      </w:pPr>
      <w:rPr>
        <w:rFonts w:ascii="Symbol" w:hAnsi="Symbol"/>
      </w:rPr>
    </w:lvl>
    <w:lvl w:ilvl="1" w:tplc="CBEC9352">
      <w:start w:val="1"/>
      <w:numFmt w:val="bullet"/>
      <w:lvlText w:val=""/>
      <w:lvlJc w:val="left"/>
      <w:pPr>
        <w:ind w:left="720" w:hanging="360"/>
      </w:pPr>
      <w:rPr>
        <w:rFonts w:ascii="Symbol" w:hAnsi="Symbol"/>
      </w:rPr>
    </w:lvl>
    <w:lvl w:ilvl="2" w:tplc="5E58B70E">
      <w:start w:val="1"/>
      <w:numFmt w:val="bullet"/>
      <w:lvlText w:val=""/>
      <w:lvlJc w:val="left"/>
      <w:pPr>
        <w:ind w:left="720" w:hanging="360"/>
      </w:pPr>
      <w:rPr>
        <w:rFonts w:ascii="Symbol" w:hAnsi="Symbol"/>
      </w:rPr>
    </w:lvl>
    <w:lvl w:ilvl="3" w:tplc="07C0B12C">
      <w:start w:val="1"/>
      <w:numFmt w:val="bullet"/>
      <w:lvlText w:val=""/>
      <w:lvlJc w:val="left"/>
      <w:pPr>
        <w:ind w:left="720" w:hanging="360"/>
      </w:pPr>
      <w:rPr>
        <w:rFonts w:ascii="Symbol" w:hAnsi="Symbol"/>
      </w:rPr>
    </w:lvl>
    <w:lvl w:ilvl="4" w:tplc="7694A882">
      <w:start w:val="1"/>
      <w:numFmt w:val="bullet"/>
      <w:lvlText w:val=""/>
      <w:lvlJc w:val="left"/>
      <w:pPr>
        <w:ind w:left="720" w:hanging="360"/>
      </w:pPr>
      <w:rPr>
        <w:rFonts w:ascii="Symbol" w:hAnsi="Symbol"/>
      </w:rPr>
    </w:lvl>
    <w:lvl w:ilvl="5" w:tplc="1CE26650">
      <w:start w:val="1"/>
      <w:numFmt w:val="bullet"/>
      <w:lvlText w:val=""/>
      <w:lvlJc w:val="left"/>
      <w:pPr>
        <w:ind w:left="720" w:hanging="360"/>
      </w:pPr>
      <w:rPr>
        <w:rFonts w:ascii="Symbol" w:hAnsi="Symbol"/>
      </w:rPr>
    </w:lvl>
    <w:lvl w:ilvl="6" w:tplc="A2C2703A">
      <w:start w:val="1"/>
      <w:numFmt w:val="bullet"/>
      <w:lvlText w:val=""/>
      <w:lvlJc w:val="left"/>
      <w:pPr>
        <w:ind w:left="720" w:hanging="360"/>
      </w:pPr>
      <w:rPr>
        <w:rFonts w:ascii="Symbol" w:hAnsi="Symbol"/>
      </w:rPr>
    </w:lvl>
    <w:lvl w:ilvl="7" w:tplc="FF503DEE">
      <w:start w:val="1"/>
      <w:numFmt w:val="bullet"/>
      <w:lvlText w:val=""/>
      <w:lvlJc w:val="left"/>
      <w:pPr>
        <w:ind w:left="720" w:hanging="360"/>
      </w:pPr>
      <w:rPr>
        <w:rFonts w:ascii="Symbol" w:hAnsi="Symbol"/>
      </w:rPr>
    </w:lvl>
    <w:lvl w:ilvl="8" w:tplc="60B68142">
      <w:start w:val="1"/>
      <w:numFmt w:val="bullet"/>
      <w:lvlText w:val=""/>
      <w:lvlJc w:val="left"/>
      <w:pPr>
        <w:ind w:left="720" w:hanging="360"/>
      </w:pPr>
      <w:rPr>
        <w:rFonts w:ascii="Symbol" w:hAnsi="Symbol"/>
      </w:rPr>
    </w:lvl>
  </w:abstractNum>
  <w:abstractNum w:abstractNumId="23" w15:restartNumberingAfterBreak="0">
    <w:nsid w:val="476E1BBD"/>
    <w:multiLevelType w:val="hybridMultilevel"/>
    <w:tmpl w:val="61A09F36"/>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24" w15:restartNumberingAfterBreak="0">
    <w:nsid w:val="48A534B8"/>
    <w:multiLevelType w:val="multilevel"/>
    <w:tmpl w:val="CCDA63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1492F66"/>
    <w:multiLevelType w:val="hybridMultilevel"/>
    <w:tmpl w:val="3408794E"/>
    <w:lvl w:ilvl="0" w:tplc="B3F096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7" w15:restartNumberingAfterBreak="0">
    <w:nsid w:val="55950661"/>
    <w:multiLevelType w:val="hybridMultilevel"/>
    <w:tmpl w:val="B372AF42"/>
    <w:lvl w:ilvl="0" w:tplc="B3F096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B756E37"/>
    <w:multiLevelType w:val="hybridMultilevel"/>
    <w:tmpl w:val="23A4D5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E552E37"/>
    <w:multiLevelType w:val="hybridMultilevel"/>
    <w:tmpl w:val="2F9E1AAC"/>
    <w:lvl w:ilvl="0" w:tplc="BE3A5CB6">
      <w:start w:val="1"/>
      <w:numFmt w:val="decimal"/>
      <w:pStyle w:val="Listenumrique"/>
      <w:lvlText w:val="%1."/>
      <w:lvlJc w:val="left"/>
      <w:pPr>
        <w:ind w:left="924" w:hanging="357"/>
      </w:pPr>
      <w:rPr>
        <w:rFonts w:ascii="Arial" w:hAnsi="Arial" w:cs="Calibri Light (Titres)" w:hint="default"/>
        <w:b w:val="0"/>
        <w:i w:val="0"/>
        <w:caps w:val="0"/>
        <w:vanish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F596B60"/>
    <w:multiLevelType w:val="hybridMultilevel"/>
    <w:tmpl w:val="09A2CF7C"/>
    <w:lvl w:ilvl="0" w:tplc="FFFFFFFF">
      <w:start w:val="1"/>
      <w:numFmt w:val="bullet"/>
      <w:lvlText w:val="–"/>
      <w:lvlJc w:val="left"/>
      <w:pPr>
        <w:ind w:left="360" w:hanging="360"/>
      </w:pPr>
      <w:rPr>
        <w:rFonts w:ascii="Arial" w:hAnsi="Arial" w:hint="default"/>
      </w:rPr>
    </w:lvl>
    <w:lvl w:ilvl="1" w:tplc="FFFFFFFF">
      <w:start w:val="1"/>
      <w:numFmt w:val="bullet"/>
      <w:lvlText w:val="–"/>
      <w:lvlJc w:val="left"/>
      <w:pPr>
        <w:ind w:left="873" w:hanging="360"/>
      </w:pPr>
      <w:rPr>
        <w:rFonts w:ascii="Arial" w:hAnsi="Arial"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1" w15:restartNumberingAfterBreak="0">
    <w:nsid w:val="74355D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69781F"/>
    <w:multiLevelType w:val="hybridMultilevel"/>
    <w:tmpl w:val="6624CDDC"/>
    <w:lvl w:ilvl="0" w:tplc="0740A43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E78284C"/>
    <w:multiLevelType w:val="hybridMultilevel"/>
    <w:tmpl w:val="370E96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6273803">
    <w:abstractNumId w:val="10"/>
  </w:num>
  <w:num w:numId="2" w16cid:durableId="2029793910">
    <w:abstractNumId w:val="26"/>
  </w:num>
  <w:num w:numId="3" w16cid:durableId="2080907628">
    <w:abstractNumId w:val="29"/>
  </w:num>
  <w:num w:numId="4" w16cid:durableId="2111050591">
    <w:abstractNumId w:val="28"/>
  </w:num>
  <w:num w:numId="5" w16cid:durableId="241372140">
    <w:abstractNumId w:val="30"/>
  </w:num>
  <w:num w:numId="6" w16cid:durableId="391512440">
    <w:abstractNumId w:val="11"/>
  </w:num>
  <w:num w:numId="7" w16cid:durableId="142435497">
    <w:abstractNumId w:val="31"/>
  </w:num>
  <w:num w:numId="8" w16cid:durableId="1827012830">
    <w:abstractNumId w:val="33"/>
  </w:num>
  <w:num w:numId="9" w16cid:durableId="243733875">
    <w:abstractNumId w:val="16"/>
  </w:num>
  <w:num w:numId="10" w16cid:durableId="891890402">
    <w:abstractNumId w:val="12"/>
  </w:num>
  <w:num w:numId="11" w16cid:durableId="1124078370">
    <w:abstractNumId w:val="22"/>
  </w:num>
  <w:num w:numId="12" w16cid:durableId="583689927">
    <w:abstractNumId w:val="8"/>
  </w:num>
  <w:num w:numId="13" w16cid:durableId="826554352">
    <w:abstractNumId w:val="3"/>
  </w:num>
  <w:num w:numId="14" w16cid:durableId="750153337">
    <w:abstractNumId w:val="2"/>
  </w:num>
  <w:num w:numId="15" w16cid:durableId="1814564711">
    <w:abstractNumId w:val="1"/>
  </w:num>
  <w:num w:numId="16" w16cid:durableId="247277149">
    <w:abstractNumId w:val="0"/>
  </w:num>
  <w:num w:numId="17" w16cid:durableId="101343642">
    <w:abstractNumId w:val="9"/>
  </w:num>
  <w:num w:numId="18" w16cid:durableId="162473034">
    <w:abstractNumId w:val="7"/>
  </w:num>
  <w:num w:numId="19" w16cid:durableId="1700082541">
    <w:abstractNumId w:val="6"/>
  </w:num>
  <w:num w:numId="20" w16cid:durableId="600264814">
    <w:abstractNumId w:val="5"/>
  </w:num>
  <w:num w:numId="21" w16cid:durableId="1175921155">
    <w:abstractNumId w:val="4"/>
  </w:num>
  <w:num w:numId="22" w16cid:durableId="1863200521">
    <w:abstractNumId w:val="23"/>
  </w:num>
  <w:num w:numId="23" w16cid:durableId="2064522774">
    <w:abstractNumId w:val="17"/>
  </w:num>
  <w:num w:numId="24" w16cid:durableId="532041805">
    <w:abstractNumId w:val="15"/>
  </w:num>
  <w:num w:numId="25" w16cid:durableId="1698386956">
    <w:abstractNumId w:val="24"/>
  </w:num>
  <w:num w:numId="26" w16cid:durableId="1201480463">
    <w:abstractNumId w:val="19"/>
  </w:num>
  <w:num w:numId="27" w16cid:durableId="583687904">
    <w:abstractNumId w:val="18"/>
  </w:num>
  <w:num w:numId="28" w16cid:durableId="641541536">
    <w:abstractNumId w:val="14"/>
  </w:num>
  <w:num w:numId="29" w16cid:durableId="1157186361">
    <w:abstractNumId w:val="13"/>
  </w:num>
  <w:num w:numId="30" w16cid:durableId="1756780682">
    <w:abstractNumId w:val="27"/>
  </w:num>
  <w:num w:numId="31" w16cid:durableId="264390555">
    <w:abstractNumId w:val="25"/>
  </w:num>
  <w:num w:numId="32" w16cid:durableId="1746683078">
    <w:abstractNumId w:val="10"/>
  </w:num>
  <w:num w:numId="33" w16cid:durableId="1993483138">
    <w:abstractNumId w:val="10"/>
  </w:num>
  <w:num w:numId="34" w16cid:durableId="681778747">
    <w:abstractNumId w:val="32"/>
  </w:num>
  <w:num w:numId="35" w16cid:durableId="962226710">
    <w:abstractNumId w:val="20"/>
  </w:num>
  <w:num w:numId="36" w16cid:durableId="1369643627">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1B"/>
    <w:rsid w:val="00000396"/>
    <w:rsid w:val="00000BD8"/>
    <w:rsid w:val="000040C6"/>
    <w:rsid w:val="000050DD"/>
    <w:rsid w:val="00005164"/>
    <w:rsid w:val="000071B2"/>
    <w:rsid w:val="0000729E"/>
    <w:rsid w:val="00007EFF"/>
    <w:rsid w:val="000106FA"/>
    <w:rsid w:val="00012300"/>
    <w:rsid w:val="00013291"/>
    <w:rsid w:val="0001377B"/>
    <w:rsid w:val="00014C38"/>
    <w:rsid w:val="0001647D"/>
    <w:rsid w:val="00016963"/>
    <w:rsid w:val="00017CC9"/>
    <w:rsid w:val="00020516"/>
    <w:rsid w:val="0002110E"/>
    <w:rsid w:val="00022B06"/>
    <w:rsid w:val="00025984"/>
    <w:rsid w:val="000264AA"/>
    <w:rsid w:val="000272DE"/>
    <w:rsid w:val="0003243B"/>
    <w:rsid w:val="0003316F"/>
    <w:rsid w:val="00040FC6"/>
    <w:rsid w:val="0004192F"/>
    <w:rsid w:val="000427F4"/>
    <w:rsid w:val="00043E6F"/>
    <w:rsid w:val="00044463"/>
    <w:rsid w:val="00044FDC"/>
    <w:rsid w:val="000477BB"/>
    <w:rsid w:val="0005038F"/>
    <w:rsid w:val="00053092"/>
    <w:rsid w:val="00054AC6"/>
    <w:rsid w:val="00055497"/>
    <w:rsid w:val="0005645A"/>
    <w:rsid w:val="00060AAA"/>
    <w:rsid w:val="0006758D"/>
    <w:rsid w:val="00067C88"/>
    <w:rsid w:val="00071FBF"/>
    <w:rsid w:val="00072937"/>
    <w:rsid w:val="00072CD4"/>
    <w:rsid w:val="0007551F"/>
    <w:rsid w:val="00075B67"/>
    <w:rsid w:val="00077AD6"/>
    <w:rsid w:val="00077EF7"/>
    <w:rsid w:val="00085E9F"/>
    <w:rsid w:val="00087C43"/>
    <w:rsid w:val="0009108B"/>
    <w:rsid w:val="00091982"/>
    <w:rsid w:val="000926D6"/>
    <w:rsid w:val="000939B4"/>
    <w:rsid w:val="000939C5"/>
    <w:rsid w:val="00094EF8"/>
    <w:rsid w:val="00095DB0"/>
    <w:rsid w:val="000A0686"/>
    <w:rsid w:val="000A09D8"/>
    <w:rsid w:val="000A1A07"/>
    <w:rsid w:val="000A1D3F"/>
    <w:rsid w:val="000A2525"/>
    <w:rsid w:val="000A2C8B"/>
    <w:rsid w:val="000A617A"/>
    <w:rsid w:val="000A711F"/>
    <w:rsid w:val="000A726B"/>
    <w:rsid w:val="000A74D5"/>
    <w:rsid w:val="000B10AF"/>
    <w:rsid w:val="000B2646"/>
    <w:rsid w:val="000B271E"/>
    <w:rsid w:val="000B4DCF"/>
    <w:rsid w:val="000B5562"/>
    <w:rsid w:val="000B56DD"/>
    <w:rsid w:val="000B725D"/>
    <w:rsid w:val="000C2417"/>
    <w:rsid w:val="000C4771"/>
    <w:rsid w:val="000C4D94"/>
    <w:rsid w:val="000C6930"/>
    <w:rsid w:val="000C711B"/>
    <w:rsid w:val="000C73E8"/>
    <w:rsid w:val="000D166B"/>
    <w:rsid w:val="000D302F"/>
    <w:rsid w:val="000D4A56"/>
    <w:rsid w:val="000E05CD"/>
    <w:rsid w:val="000E1FF4"/>
    <w:rsid w:val="000E5D34"/>
    <w:rsid w:val="000F2DBD"/>
    <w:rsid w:val="000F3F6D"/>
    <w:rsid w:val="000F4A3D"/>
    <w:rsid w:val="001012DF"/>
    <w:rsid w:val="00104E1D"/>
    <w:rsid w:val="001059D5"/>
    <w:rsid w:val="00106FC0"/>
    <w:rsid w:val="00110EE8"/>
    <w:rsid w:val="0011175B"/>
    <w:rsid w:val="0011214E"/>
    <w:rsid w:val="00112EEB"/>
    <w:rsid w:val="00113E3D"/>
    <w:rsid w:val="00114838"/>
    <w:rsid w:val="001163FC"/>
    <w:rsid w:val="0011690E"/>
    <w:rsid w:val="00117D5A"/>
    <w:rsid w:val="00120B5E"/>
    <w:rsid w:val="001215BB"/>
    <w:rsid w:val="00122DA4"/>
    <w:rsid w:val="00124B19"/>
    <w:rsid w:val="00125D83"/>
    <w:rsid w:val="001271A5"/>
    <w:rsid w:val="00127F5D"/>
    <w:rsid w:val="0013138D"/>
    <w:rsid w:val="001325F1"/>
    <w:rsid w:val="001330D4"/>
    <w:rsid w:val="00134209"/>
    <w:rsid w:val="001358AE"/>
    <w:rsid w:val="0013799F"/>
    <w:rsid w:val="00137DC0"/>
    <w:rsid w:val="00140A9A"/>
    <w:rsid w:val="00141353"/>
    <w:rsid w:val="001419ED"/>
    <w:rsid w:val="00141E8C"/>
    <w:rsid w:val="00142000"/>
    <w:rsid w:val="00142746"/>
    <w:rsid w:val="00143A1B"/>
    <w:rsid w:val="00144524"/>
    <w:rsid w:val="00151F3C"/>
    <w:rsid w:val="001543B9"/>
    <w:rsid w:val="00155DD2"/>
    <w:rsid w:val="00161587"/>
    <w:rsid w:val="00161A4C"/>
    <w:rsid w:val="00161EEF"/>
    <w:rsid w:val="00162137"/>
    <w:rsid w:val="00162E00"/>
    <w:rsid w:val="0016322A"/>
    <w:rsid w:val="00163786"/>
    <w:rsid w:val="00165986"/>
    <w:rsid w:val="00165DF0"/>
    <w:rsid w:val="00170444"/>
    <w:rsid w:val="0017279D"/>
    <w:rsid w:val="0017381C"/>
    <w:rsid w:val="001738C8"/>
    <w:rsid w:val="00174DC6"/>
    <w:rsid w:val="0017569D"/>
    <w:rsid w:val="00175C84"/>
    <w:rsid w:val="00175C8B"/>
    <w:rsid w:val="00175FF9"/>
    <w:rsid w:val="001779AF"/>
    <w:rsid w:val="00182EF4"/>
    <w:rsid w:val="0018477F"/>
    <w:rsid w:val="00187C65"/>
    <w:rsid w:val="00191C1B"/>
    <w:rsid w:val="00192B5C"/>
    <w:rsid w:val="00192EC5"/>
    <w:rsid w:val="001962BF"/>
    <w:rsid w:val="001A3F79"/>
    <w:rsid w:val="001A45BA"/>
    <w:rsid w:val="001A4702"/>
    <w:rsid w:val="001A5DDF"/>
    <w:rsid w:val="001A6D64"/>
    <w:rsid w:val="001B1B5F"/>
    <w:rsid w:val="001B24F2"/>
    <w:rsid w:val="001B3894"/>
    <w:rsid w:val="001B4445"/>
    <w:rsid w:val="001B46EF"/>
    <w:rsid w:val="001B54EA"/>
    <w:rsid w:val="001B585A"/>
    <w:rsid w:val="001B7F96"/>
    <w:rsid w:val="001C1468"/>
    <w:rsid w:val="001C2BC2"/>
    <w:rsid w:val="001C4187"/>
    <w:rsid w:val="001C5C2C"/>
    <w:rsid w:val="001C7E59"/>
    <w:rsid w:val="001D0964"/>
    <w:rsid w:val="001D0D19"/>
    <w:rsid w:val="001D31E1"/>
    <w:rsid w:val="001D3CAF"/>
    <w:rsid w:val="001D3DCE"/>
    <w:rsid w:val="001D5CF6"/>
    <w:rsid w:val="001D6897"/>
    <w:rsid w:val="001D68BF"/>
    <w:rsid w:val="001D6FCA"/>
    <w:rsid w:val="001D7631"/>
    <w:rsid w:val="001E1376"/>
    <w:rsid w:val="001E41F9"/>
    <w:rsid w:val="001E5216"/>
    <w:rsid w:val="001E621A"/>
    <w:rsid w:val="001E67FB"/>
    <w:rsid w:val="001F17A3"/>
    <w:rsid w:val="001F24D3"/>
    <w:rsid w:val="001F3B70"/>
    <w:rsid w:val="001F420C"/>
    <w:rsid w:val="001F5545"/>
    <w:rsid w:val="001F5CF2"/>
    <w:rsid w:val="001F7E94"/>
    <w:rsid w:val="0020191E"/>
    <w:rsid w:val="002019AB"/>
    <w:rsid w:val="00204B7D"/>
    <w:rsid w:val="00206131"/>
    <w:rsid w:val="00207E8C"/>
    <w:rsid w:val="00211349"/>
    <w:rsid w:val="002113C5"/>
    <w:rsid w:val="00211C1A"/>
    <w:rsid w:val="00214AD5"/>
    <w:rsid w:val="002157E2"/>
    <w:rsid w:val="00215A04"/>
    <w:rsid w:val="00216D30"/>
    <w:rsid w:val="00217EF0"/>
    <w:rsid w:val="00220FD1"/>
    <w:rsid w:val="00221741"/>
    <w:rsid w:val="0022180D"/>
    <w:rsid w:val="002230FF"/>
    <w:rsid w:val="00223C07"/>
    <w:rsid w:val="00224579"/>
    <w:rsid w:val="002247F2"/>
    <w:rsid w:val="0022502E"/>
    <w:rsid w:val="00225434"/>
    <w:rsid w:val="00231D31"/>
    <w:rsid w:val="00233D13"/>
    <w:rsid w:val="0023487C"/>
    <w:rsid w:val="002406B0"/>
    <w:rsid w:val="00242011"/>
    <w:rsid w:val="00242919"/>
    <w:rsid w:val="00243A0B"/>
    <w:rsid w:val="00246069"/>
    <w:rsid w:val="00250F2F"/>
    <w:rsid w:val="00252FE3"/>
    <w:rsid w:val="0025357B"/>
    <w:rsid w:val="00256397"/>
    <w:rsid w:val="00256AE6"/>
    <w:rsid w:val="00265A69"/>
    <w:rsid w:val="00267505"/>
    <w:rsid w:val="00270C74"/>
    <w:rsid w:val="00273217"/>
    <w:rsid w:val="0027708E"/>
    <w:rsid w:val="00277600"/>
    <w:rsid w:val="00280493"/>
    <w:rsid w:val="00283757"/>
    <w:rsid w:val="00286BBA"/>
    <w:rsid w:val="00293E57"/>
    <w:rsid w:val="00296AC1"/>
    <w:rsid w:val="00296C0B"/>
    <w:rsid w:val="00296C1C"/>
    <w:rsid w:val="0029722B"/>
    <w:rsid w:val="002A2166"/>
    <w:rsid w:val="002A27A6"/>
    <w:rsid w:val="002A3039"/>
    <w:rsid w:val="002A3CA4"/>
    <w:rsid w:val="002A6936"/>
    <w:rsid w:val="002B2318"/>
    <w:rsid w:val="002B39FB"/>
    <w:rsid w:val="002B4F28"/>
    <w:rsid w:val="002B5920"/>
    <w:rsid w:val="002C1852"/>
    <w:rsid w:val="002C349F"/>
    <w:rsid w:val="002C44C6"/>
    <w:rsid w:val="002C66B1"/>
    <w:rsid w:val="002D4102"/>
    <w:rsid w:val="002D49DB"/>
    <w:rsid w:val="002D5B7D"/>
    <w:rsid w:val="002E0366"/>
    <w:rsid w:val="002E0AE0"/>
    <w:rsid w:val="002E1859"/>
    <w:rsid w:val="002E2154"/>
    <w:rsid w:val="002F1481"/>
    <w:rsid w:val="002F1C7F"/>
    <w:rsid w:val="002F2544"/>
    <w:rsid w:val="002F2CB8"/>
    <w:rsid w:val="002F357E"/>
    <w:rsid w:val="002F3E7F"/>
    <w:rsid w:val="002F4ADA"/>
    <w:rsid w:val="002F55CA"/>
    <w:rsid w:val="002F5E2E"/>
    <w:rsid w:val="002F710F"/>
    <w:rsid w:val="002F7D4C"/>
    <w:rsid w:val="00302475"/>
    <w:rsid w:val="0030456A"/>
    <w:rsid w:val="00305138"/>
    <w:rsid w:val="00305E42"/>
    <w:rsid w:val="0030637F"/>
    <w:rsid w:val="003066E8"/>
    <w:rsid w:val="00306B73"/>
    <w:rsid w:val="00310AE5"/>
    <w:rsid w:val="00313006"/>
    <w:rsid w:val="003166D9"/>
    <w:rsid w:val="003169E8"/>
    <w:rsid w:val="00316ACD"/>
    <w:rsid w:val="00316E5D"/>
    <w:rsid w:val="00320891"/>
    <w:rsid w:val="00320BB9"/>
    <w:rsid w:val="00321921"/>
    <w:rsid w:val="0032351B"/>
    <w:rsid w:val="003245DE"/>
    <w:rsid w:val="00324F65"/>
    <w:rsid w:val="00326711"/>
    <w:rsid w:val="00331B23"/>
    <w:rsid w:val="00332D51"/>
    <w:rsid w:val="00333AD6"/>
    <w:rsid w:val="003363ED"/>
    <w:rsid w:val="00340AE3"/>
    <w:rsid w:val="00341775"/>
    <w:rsid w:val="003423E5"/>
    <w:rsid w:val="00342C7D"/>
    <w:rsid w:val="00347D38"/>
    <w:rsid w:val="003539C2"/>
    <w:rsid w:val="00357500"/>
    <w:rsid w:val="00357A27"/>
    <w:rsid w:val="003601E4"/>
    <w:rsid w:val="00361C5B"/>
    <w:rsid w:val="0036239F"/>
    <w:rsid w:val="00366F34"/>
    <w:rsid w:val="00370CC5"/>
    <w:rsid w:val="00370D64"/>
    <w:rsid w:val="003735A7"/>
    <w:rsid w:val="00374CEE"/>
    <w:rsid w:val="00374ECF"/>
    <w:rsid w:val="00377CE1"/>
    <w:rsid w:val="00380E32"/>
    <w:rsid w:val="00380EEA"/>
    <w:rsid w:val="0038158B"/>
    <w:rsid w:val="00381BD4"/>
    <w:rsid w:val="00381C3E"/>
    <w:rsid w:val="00381C6B"/>
    <w:rsid w:val="0038308C"/>
    <w:rsid w:val="0038437B"/>
    <w:rsid w:val="00384C2E"/>
    <w:rsid w:val="00390DD2"/>
    <w:rsid w:val="0039159E"/>
    <w:rsid w:val="003940AB"/>
    <w:rsid w:val="00394932"/>
    <w:rsid w:val="00395089"/>
    <w:rsid w:val="00395A9F"/>
    <w:rsid w:val="00396DCB"/>
    <w:rsid w:val="0039726A"/>
    <w:rsid w:val="003978BE"/>
    <w:rsid w:val="003A1885"/>
    <w:rsid w:val="003A19E1"/>
    <w:rsid w:val="003A2935"/>
    <w:rsid w:val="003A3B35"/>
    <w:rsid w:val="003A40B1"/>
    <w:rsid w:val="003A6649"/>
    <w:rsid w:val="003B16F1"/>
    <w:rsid w:val="003B30AB"/>
    <w:rsid w:val="003B38CC"/>
    <w:rsid w:val="003B3B0C"/>
    <w:rsid w:val="003B5352"/>
    <w:rsid w:val="003C3E72"/>
    <w:rsid w:val="003C65B1"/>
    <w:rsid w:val="003C6685"/>
    <w:rsid w:val="003C6F0B"/>
    <w:rsid w:val="003C7013"/>
    <w:rsid w:val="003C7B55"/>
    <w:rsid w:val="003C7C34"/>
    <w:rsid w:val="003D1F71"/>
    <w:rsid w:val="003D2758"/>
    <w:rsid w:val="003D28FD"/>
    <w:rsid w:val="003D3009"/>
    <w:rsid w:val="003D5C27"/>
    <w:rsid w:val="003D75EA"/>
    <w:rsid w:val="003E3E73"/>
    <w:rsid w:val="003E3F52"/>
    <w:rsid w:val="003E628B"/>
    <w:rsid w:val="003E6D78"/>
    <w:rsid w:val="003E7D9E"/>
    <w:rsid w:val="003F09E5"/>
    <w:rsid w:val="003F0A45"/>
    <w:rsid w:val="003F0FE5"/>
    <w:rsid w:val="003F14FD"/>
    <w:rsid w:val="003F17F8"/>
    <w:rsid w:val="003F3C66"/>
    <w:rsid w:val="003F40B1"/>
    <w:rsid w:val="003F48E8"/>
    <w:rsid w:val="003F5BF8"/>
    <w:rsid w:val="003F6C30"/>
    <w:rsid w:val="004032EE"/>
    <w:rsid w:val="00403914"/>
    <w:rsid w:val="0040446E"/>
    <w:rsid w:val="004047C8"/>
    <w:rsid w:val="00405FB5"/>
    <w:rsid w:val="00406180"/>
    <w:rsid w:val="00407B59"/>
    <w:rsid w:val="00410B8B"/>
    <w:rsid w:val="00410C00"/>
    <w:rsid w:val="00412DB8"/>
    <w:rsid w:val="0041319A"/>
    <w:rsid w:val="0041738A"/>
    <w:rsid w:val="00420E1F"/>
    <w:rsid w:val="004219F4"/>
    <w:rsid w:val="004232E9"/>
    <w:rsid w:val="004244A6"/>
    <w:rsid w:val="00424FEB"/>
    <w:rsid w:val="00427A4E"/>
    <w:rsid w:val="00427EB0"/>
    <w:rsid w:val="004311CF"/>
    <w:rsid w:val="00431B7C"/>
    <w:rsid w:val="00431C9F"/>
    <w:rsid w:val="00433ABE"/>
    <w:rsid w:val="00434E06"/>
    <w:rsid w:val="00435EF3"/>
    <w:rsid w:val="00436469"/>
    <w:rsid w:val="00440E5C"/>
    <w:rsid w:val="004414D0"/>
    <w:rsid w:val="00442903"/>
    <w:rsid w:val="00442C8D"/>
    <w:rsid w:val="004433B6"/>
    <w:rsid w:val="0044371E"/>
    <w:rsid w:val="004439AE"/>
    <w:rsid w:val="00444367"/>
    <w:rsid w:val="00445EFE"/>
    <w:rsid w:val="00446D78"/>
    <w:rsid w:val="00450CD6"/>
    <w:rsid w:val="004510BA"/>
    <w:rsid w:val="00451F1D"/>
    <w:rsid w:val="0045366D"/>
    <w:rsid w:val="00453B2C"/>
    <w:rsid w:val="00454009"/>
    <w:rsid w:val="00454D4E"/>
    <w:rsid w:val="00457115"/>
    <w:rsid w:val="004600CB"/>
    <w:rsid w:val="00461D66"/>
    <w:rsid w:val="004627F2"/>
    <w:rsid w:val="00462D62"/>
    <w:rsid w:val="004636CA"/>
    <w:rsid w:val="00463E94"/>
    <w:rsid w:val="0046520D"/>
    <w:rsid w:val="0046668C"/>
    <w:rsid w:val="00470925"/>
    <w:rsid w:val="00471DD8"/>
    <w:rsid w:val="0047342D"/>
    <w:rsid w:val="004740BA"/>
    <w:rsid w:val="004753C9"/>
    <w:rsid w:val="0048398B"/>
    <w:rsid w:val="00487195"/>
    <w:rsid w:val="00487A46"/>
    <w:rsid w:val="00491357"/>
    <w:rsid w:val="00492AD8"/>
    <w:rsid w:val="0049460F"/>
    <w:rsid w:val="004951B5"/>
    <w:rsid w:val="004952E0"/>
    <w:rsid w:val="004A4B56"/>
    <w:rsid w:val="004A521D"/>
    <w:rsid w:val="004A54DC"/>
    <w:rsid w:val="004A579A"/>
    <w:rsid w:val="004A6F8F"/>
    <w:rsid w:val="004A6F9E"/>
    <w:rsid w:val="004B059E"/>
    <w:rsid w:val="004B072B"/>
    <w:rsid w:val="004B1984"/>
    <w:rsid w:val="004B29FD"/>
    <w:rsid w:val="004B4008"/>
    <w:rsid w:val="004B4C9D"/>
    <w:rsid w:val="004B7D69"/>
    <w:rsid w:val="004C21AE"/>
    <w:rsid w:val="004C307B"/>
    <w:rsid w:val="004C3CFA"/>
    <w:rsid w:val="004C475E"/>
    <w:rsid w:val="004C567E"/>
    <w:rsid w:val="004C6FB6"/>
    <w:rsid w:val="004C71A0"/>
    <w:rsid w:val="004D041B"/>
    <w:rsid w:val="004D30A6"/>
    <w:rsid w:val="004D32A1"/>
    <w:rsid w:val="004D360E"/>
    <w:rsid w:val="004D3CFD"/>
    <w:rsid w:val="004D61DA"/>
    <w:rsid w:val="004E3314"/>
    <w:rsid w:val="004E7BB4"/>
    <w:rsid w:val="004E7D59"/>
    <w:rsid w:val="004F0D3F"/>
    <w:rsid w:val="004F1417"/>
    <w:rsid w:val="004F3464"/>
    <w:rsid w:val="004F5532"/>
    <w:rsid w:val="00500541"/>
    <w:rsid w:val="00507834"/>
    <w:rsid w:val="00510F04"/>
    <w:rsid w:val="005111A9"/>
    <w:rsid w:val="00515898"/>
    <w:rsid w:val="00516C63"/>
    <w:rsid w:val="0051718C"/>
    <w:rsid w:val="00520462"/>
    <w:rsid w:val="0052082D"/>
    <w:rsid w:val="00521704"/>
    <w:rsid w:val="00523058"/>
    <w:rsid w:val="00523158"/>
    <w:rsid w:val="005232F9"/>
    <w:rsid w:val="00526814"/>
    <w:rsid w:val="00527573"/>
    <w:rsid w:val="00530024"/>
    <w:rsid w:val="005315FB"/>
    <w:rsid w:val="00531ACC"/>
    <w:rsid w:val="00531D26"/>
    <w:rsid w:val="00531DF1"/>
    <w:rsid w:val="005355F7"/>
    <w:rsid w:val="0053586C"/>
    <w:rsid w:val="00535EC6"/>
    <w:rsid w:val="00537AD1"/>
    <w:rsid w:val="00540AC4"/>
    <w:rsid w:val="00540D59"/>
    <w:rsid w:val="005431A1"/>
    <w:rsid w:val="00543D4C"/>
    <w:rsid w:val="005468E3"/>
    <w:rsid w:val="00547F45"/>
    <w:rsid w:val="00550AF2"/>
    <w:rsid w:val="00551233"/>
    <w:rsid w:val="00554D15"/>
    <w:rsid w:val="005578AF"/>
    <w:rsid w:val="00560405"/>
    <w:rsid w:val="00564F99"/>
    <w:rsid w:val="00566DD8"/>
    <w:rsid w:val="00574DAC"/>
    <w:rsid w:val="00575C04"/>
    <w:rsid w:val="00575CBF"/>
    <w:rsid w:val="00576E0D"/>
    <w:rsid w:val="00577C4A"/>
    <w:rsid w:val="00577E7B"/>
    <w:rsid w:val="00582427"/>
    <w:rsid w:val="00585725"/>
    <w:rsid w:val="00586A72"/>
    <w:rsid w:val="00587AB6"/>
    <w:rsid w:val="005959B3"/>
    <w:rsid w:val="00596597"/>
    <w:rsid w:val="00596BA0"/>
    <w:rsid w:val="005A0064"/>
    <w:rsid w:val="005A15BA"/>
    <w:rsid w:val="005A2802"/>
    <w:rsid w:val="005A2FEE"/>
    <w:rsid w:val="005A5003"/>
    <w:rsid w:val="005B0BD3"/>
    <w:rsid w:val="005B2DD0"/>
    <w:rsid w:val="005B2DE4"/>
    <w:rsid w:val="005B3A94"/>
    <w:rsid w:val="005B60DE"/>
    <w:rsid w:val="005B75B4"/>
    <w:rsid w:val="005C0D82"/>
    <w:rsid w:val="005C325C"/>
    <w:rsid w:val="005C48EB"/>
    <w:rsid w:val="005C4E42"/>
    <w:rsid w:val="005C54BC"/>
    <w:rsid w:val="005C6005"/>
    <w:rsid w:val="005D32D0"/>
    <w:rsid w:val="005D38DE"/>
    <w:rsid w:val="005D6193"/>
    <w:rsid w:val="005D6CF1"/>
    <w:rsid w:val="005D7A01"/>
    <w:rsid w:val="005E0726"/>
    <w:rsid w:val="005E16B1"/>
    <w:rsid w:val="005E22D3"/>
    <w:rsid w:val="005E250A"/>
    <w:rsid w:val="005E2604"/>
    <w:rsid w:val="005E3ECE"/>
    <w:rsid w:val="005E438C"/>
    <w:rsid w:val="005E53FC"/>
    <w:rsid w:val="005E6F8B"/>
    <w:rsid w:val="005E7913"/>
    <w:rsid w:val="005F0BDA"/>
    <w:rsid w:val="005F37AD"/>
    <w:rsid w:val="005F5EA7"/>
    <w:rsid w:val="00601E13"/>
    <w:rsid w:val="00602F49"/>
    <w:rsid w:val="00606733"/>
    <w:rsid w:val="00606EE0"/>
    <w:rsid w:val="00611613"/>
    <w:rsid w:val="006116A3"/>
    <w:rsid w:val="00611A80"/>
    <w:rsid w:val="00612981"/>
    <w:rsid w:val="00622B6D"/>
    <w:rsid w:val="00623F48"/>
    <w:rsid w:val="00624529"/>
    <w:rsid w:val="006260B4"/>
    <w:rsid w:val="00630FE9"/>
    <w:rsid w:val="00631B6D"/>
    <w:rsid w:val="006330E0"/>
    <w:rsid w:val="00634FDE"/>
    <w:rsid w:val="00636E05"/>
    <w:rsid w:val="00637177"/>
    <w:rsid w:val="0064158B"/>
    <w:rsid w:val="00643A7B"/>
    <w:rsid w:val="006449E4"/>
    <w:rsid w:val="00646185"/>
    <w:rsid w:val="00646443"/>
    <w:rsid w:val="00647CDF"/>
    <w:rsid w:val="00647EF8"/>
    <w:rsid w:val="0065055A"/>
    <w:rsid w:val="006510D8"/>
    <w:rsid w:val="00651F92"/>
    <w:rsid w:val="00656845"/>
    <w:rsid w:val="0065786E"/>
    <w:rsid w:val="00660403"/>
    <w:rsid w:val="00663F57"/>
    <w:rsid w:val="00666489"/>
    <w:rsid w:val="0066701B"/>
    <w:rsid w:val="00667066"/>
    <w:rsid w:val="00670937"/>
    <w:rsid w:val="00670B45"/>
    <w:rsid w:val="00670CB1"/>
    <w:rsid w:val="00672029"/>
    <w:rsid w:val="00674E1A"/>
    <w:rsid w:val="00674EBE"/>
    <w:rsid w:val="00676070"/>
    <w:rsid w:val="00681E24"/>
    <w:rsid w:val="006829CD"/>
    <w:rsid w:val="00682A15"/>
    <w:rsid w:val="006842AD"/>
    <w:rsid w:val="00685FDD"/>
    <w:rsid w:val="00686381"/>
    <w:rsid w:val="00687415"/>
    <w:rsid w:val="00687CF2"/>
    <w:rsid w:val="0069196C"/>
    <w:rsid w:val="006924DE"/>
    <w:rsid w:val="0069370B"/>
    <w:rsid w:val="006A0EC8"/>
    <w:rsid w:val="006A32C5"/>
    <w:rsid w:val="006A4226"/>
    <w:rsid w:val="006A47A3"/>
    <w:rsid w:val="006A4B70"/>
    <w:rsid w:val="006A4BBB"/>
    <w:rsid w:val="006A57BE"/>
    <w:rsid w:val="006A59BE"/>
    <w:rsid w:val="006A61E2"/>
    <w:rsid w:val="006B0A01"/>
    <w:rsid w:val="006B108E"/>
    <w:rsid w:val="006B18D7"/>
    <w:rsid w:val="006B556C"/>
    <w:rsid w:val="006C12CD"/>
    <w:rsid w:val="006C19AE"/>
    <w:rsid w:val="006C19C9"/>
    <w:rsid w:val="006C1B38"/>
    <w:rsid w:val="006C26E9"/>
    <w:rsid w:val="006C296F"/>
    <w:rsid w:val="006C311C"/>
    <w:rsid w:val="006C3E43"/>
    <w:rsid w:val="006C4C1D"/>
    <w:rsid w:val="006C6A5E"/>
    <w:rsid w:val="006D1F73"/>
    <w:rsid w:val="006D23D3"/>
    <w:rsid w:val="006D3AAF"/>
    <w:rsid w:val="006D5399"/>
    <w:rsid w:val="006D6027"/>
    <w:rsid w:val="006D61C7"/>
    <w:rsid w:val="006D677B"/>
    <w:rsid w:val="006D6988"/>
    <w:rsid w:val="006E026D"/>
    <w:rsid w:val="006E1006"/>
    <w:rsid w:val="006E3805"/>
    <w:rsid w:val="006E51A7"/>
    <w:rsid w:val="006E7672"/>
    <w:rsid w:val="006F072F"/>
    <w:rsid w:val="006F143B"/>
    <w:rsid w:val="006F4905"/>
    <w:rsid w:val="006F538E"/>
    <w:rsid w:val="006F68F9"/>
    <w:rsid w:val="006F74ED"/>
    <w:rsid w:val="00700C38"/>
    <w:rsid w:val="00701171"/>
    <w:rsid w:val="00702CB2"/>
    <w:rsid w:val="0070397F"/>
    <w:rsid w:val="00703982"/>
    <w:rsid w:val="00707C68"/>
    <w:rsid w:val="00710D85"/>
    <w:rsid w:val="007116B9"/>
    <w:rsid w:val="007147E1"/>
    <w:rsid w:val="0071610B"/>
    <w:rsid w:val="007175B5"/>
    <w:rsid w:val="0072125F"/>
    <w:rsid w:val="00721698"/>
    <w:rsid w:val="00722820"/>
    <w:rsid w:val="00723493"/>
    <w:rsid w:val="00725443"/>
    <w:rsid w:val="00725943"/>
    <w:rsid w:val="00730150"/>
    <w:rsid w:val="00730531"/>
    <w:rsid w:val="00732D5A"/>
    <w:rsid w:val="00733104"/>
    <w:rsid w:val="00736397"/>
    <w:rsid w:val="0073710A"/>
    <w:rsid w:val="00741E0C"/>
    <w:rsid w:val="00742999"/>
    <w:rsid w:val="00743910"/>
    <w:rsid w:val="00745ABC"/>
    <w:rsid w:val="00750645"/>
    <w:rsid w:val="00751071"/>
    <w:rsid w:val="0075173D"/>
    <w:rsid w:val="00751956"/>
    <w:rsid w:val="0075524D"/>
    <w:rsid w:val="0076255E"/>
    <w:rsid w:val="00762AF6"/>
    <w:rsid w:val="00762BCD"/>
    <w:rsid w:val="00766245"/>
    <w:rsid w:val="0076672B"/>
    <w:rsid w:val="00766CD4"/>
    <w:rsid w:val="00766EC2"/>
    <w:rsid w:val="00767E53"/>
    <w:rsid w:val="00771C64"/>
    <w:rsid w:val="00772399"/>
    <w:rsid w:val="00772A43"/>
    <w:rsid w:val="00775D19"/>
    <w:rsid w:val="007770A5"/>
    <w:rsid w:val="00777661"/>
    <w:rsid w:val="0078163A"/>
    <w:rsid w:val="00785CEE"/>
    <w:rsid w:val="00786CDC"/>
    <w:rsid w:val="00787262"/>
    <w:rsid w:val="00790D5F"/>
    <w:rsid w:val="00791D93"/>
    <w:rsid w:val="00792B2B"/>
    <w:rsid w:val="00793D2D"/>
    <w:rsid w:val="00794AAB"/>
    <w:rsid w:val="007A03F1"/>
    <w:rsid w:val="007A1589"/>
    <w:rsid w:val="007A1D91"/>
    <w:rsid w:val="007A43CB"/>
    <w:rsid w:val="007A5A1E"/>
    <w:rsid w:val="007B4E48"/>
    <w:rsid w:val="007B5AF0"/>
    <w:rsid w:val="007B691F"/>
    <w:rsid w:val="007C2478"/>
    <w:rsid w:val="007C29F5"/>
    <w:rsid w:val="007C30B6"/>
    <w:rsid w:val="007C446D"/>
    <w:rsid w:val="007C548B"/>
    <w:rsid w:val="007C560D"/>
    <w:rsid w:val="007C5B32"/>
    <w:rsid w:val="007C648A"/>
    <w:rsid w:val="007C76ED"/>
    <w:rsid w:val="007D1578"/>
    <w:rsid w:val="007D17A0"/>
    <w:rsid w:val="007D1CD5"/>
    <w:rsid w:val="007D22C6"/>
    <w:rsid w:val="007D2A93"/>
    <w:rsid w:val="007D339C"/>
    <w:rsid w:val="007D6FE7"/>
    <w:rsid w:val="007D7D90"/>
    <w:rsid w:val="007E012F"/>
    <w:rsid w:val="007E1837"/>
    <w:rsid w:val="007E2D36"/>
    <w:rsid w:val="007E363E"/>
    <w:rsid w:val="007E3F6F"/>
    <w:rsid w:val="007E4589"/>
    <w:rsid w:val="007E6C35"/>
    <w:rsid w:val="007F17B1"/>
    <w:rsid w:val="007F2CF9"/>
    <w:rsid w:val="007F34C3"/>
    <w:rsid w:val="007F3B38"/>
    <w:rsid w:val="007F438C"/>
    <w:rsid w:val="007F6A9D"/>
    <w:rsid w:val="00800F3E"/>
    <w:rsid w:val="00801B4B"/>
    <w:rsid w:val="00802DD4"/>
    <w:rsid w:val="008038AC"/>
    <w:rsid w:val="008067CC"/>
    <w:rsid w:val="00807721"/>
    <w:rsid w:val="00807933"/>
    <w:rsid w:val="008108CD"/>
    <w:rsid w:val="00811EA6"/>
    <w:rsid w:val="00814034"/>
    <w:rsid w:val="00814CEE"/>
    <w:rsid w:val="00815294"/>
    <w:rsid w:val="008152E8"/>
    <w:rsid w:val="00815388"/>
    <w:rsid w:val="00820FB2"/>
    <w:rsid w:val="00821544"/>
    <w:rsid w:val="00822ABD"/>
    <w:rsid w:val="00824464"/>
    <w:rsid w:val="00827217"/>
    <w:rsid w:val="00831284"/>
    <w:rsid w:val="00831B0B"/>
    <w:rsid w:val="00833B7F"/>
    <w:rsid w:val="00836655"/>
    <w:rsid w:val="008372F3"/>
    <w:rsid w:val="00845170"/>
    <w:rsid w:val="008455AE"/>
    <w:rsid w:val="00845892"/>
    <w:rsid w:val="00847857"/>
    <w:rsid w:val="00851387"/>
    <w:rsid w:val="00852370"/>
    <w:rsid w:val="00852B10"/>
    <w:rsid w:val="00852B1A"/>
    <w:rsid w:val="00853042"/>
    <w:rsid w:val="00853046"/>
    <w:rsid w:val="008537BA"/>
    <w:rsid w:val="00855166"/>
    <w:rsid w:val="00855D40"/>
    <w:rsid w:val="00856AD6"/>
    <w:rsid w:val="008646C7"/>
    <w:rsid w:val="008650D0"/>
    <w:rsid w:val="00865CFD"/>
    <w:rsid w:val="0086623B"/>
    <w:rsid w:val="00870B56"/>
    <w:rsid w:val="00872081"/>
    <w:rsid w:val="00872806"/>
    <w:rsid w:val="008735C3"/>
    <w:rsid w:val="0087446A"/>
    <w:rsid w:val="008746A9"/>
    <w:rsid w:val="008752ED"/>
    <w:rsid w:val="008753E7"/>
    <w:rsid w:val="0087568D"/>
    <w:rsid w:val="00875905"/>
    <w:rsid w:val="008763FE"/>
    <w:rsid w:val="00876927"/>
    <w:rsid w:val="008866B6"/>
    <w:rsid w:val="00887E97"/>
    <w:rsid w:val="008910CF"/>
    <w:rsid w:val="008923A7"/>
    <w:rsid w:val="0089266B"/>
    <w:rsid w:val="00893175"/>
    <w:rsid w:val="008931FD"/>
    <w:rsid w:val="00895148"/>
    <w:rsid w:val="00895D5B"/>
    <w:rsid w:val="00897C7F"/>
    <w:rsid w:val="008A0525"/>
    <w:rsid w:val="008A3075"/>
    <w:rsid w:val="008A4888"/>
    <w:rsid w:val="008A61B2"/>
    <w:rsid w:val="008A7AC7"/>
    <w:rsid w:val="008B1633"/>
    <w:rsid w:val="008B2D1C"/>
    <w:rsid w:val="008B5575"/>
    <w:rsid w:val="008B7AE6"/>
    <w:rsid w:val="008C08BC"/>
    <w:rsid w:val="008C0D27"/>
    <w:rsid w:val="008C2190"/>
    <w:rsid w:val="008C2F20"/>
    <w:rsid w:val="008C341A"/>
    <w:rsid w:val="008C44DC"/>
    <w:rsid w:val="008C66A8"/>
    <w:rsid w:val="008D2D71"/>
    <w:rsid w:val="008D5AA4"/>
    <w:rsid w:val="008D5BE9"/>
    <w:rsid w:val="008E0A47"/>
    <w:rsid w:val="008E0B50"/>
    <w:rsid w:val="008E0E9A"/>
    <w:rsid w:val="008E2CF0"/>
    <w:rsid w:val="008E379F"/>
    <w:rsid w:val="008E45A3"/>
    <w:rsid w:val="008E50B9"/>
    <w:rsid w:val="008E52F0"/>
    <w:rsid w:val="008E5A7D"/>
    <w:rsid w:val="008E749E"/>
    <w:rsid w:val="008E76BC"/>
    <w:rsid w:val="008F0010"/>
    <w:rsid w:val="008F0C4D"/>
    <w:rsid w:val="008F16A2"/>
    <w:rsid w:val="008F3FF3"/>
    <w:rsid w:val="008F4111"/>
    <w:rsid w:val="008F4895"/>
    <w:rsid w:val="00901913"/>
    <w:rsid w:val="00902A12"/>
    <w:rsid w:val="00903F8E"/>
    <w:rsid w:val="0090554F"/>
    <w:rsid w:val="00907CA7"/>
    <w:rsid w:val="00907DD3"/>
    <w:rsid w:val="009101C9"/>
    <w:rsid w:val="00914F03"/>
    <w:rsid w:val="009169BF"/>
    <w:rsid w:val="00916C0A"/>
    <w:rsid w:val="009176D7"/>
    <w:rsid w:val="00917771"/>
    <w:rsid w:val="00920811"/>
    <w:rsid w:val="0092435E"/>
    <w:rsid w:val="00924EB7"/>
    <w:rsid w:val="00926E4F"/>
    <w:rsid w:val="00932C14"/>
    <w:rsid w:val="009362D4"/>
    <w:rsid w:val="00937295"/>
    <w:rsid w:val="009410F9"/>
    <w:rsid w:val="00941DD0"/>
    <w:rsid w:val="00941DE3"/>
    <w:rsid w:val="0094528A"/>
    <w:rsid w:val="009472B7"/>
    <w:rsid w:val="00950919"/>
    <w:rsid w:val="009533EF"/>
    <w:rsid w:val="0095490E"/>
    <w:rsid w:val="009551E2"/>
    <w:rsid w:val="00955D2A"/>
    <w:rsid w:val="00962526"/>
    <w:rsid w:val="00965AA0"/>
    <w:rsid w:val="00966265"/>
    <w:rsid w:val="00966ADC"/>
    <w:rsid w:val="00966C8E"/>
    <w:rsid w:val="00971591"/>
    <w:rsid w:val="009743A6"/>
    <w:rsid w:val="009764C6"/>
    <w:rsid w:val="009764FA"/>
    <w:rsid w:val="009813F9"/>
    <w:rsid w:val="00982281"/>
    <w:rsid w:val="009825AC"/>
    <w:rsid w:val="009829F2"/>
    <w:rsid w:val="00983FC3"/>
    <w:rsid w:val="00984A37"/>
    <w:rsid w:val="00985CD7"/>
    <w:rsid w:val="00990041"/>
    <w:rsid w:val="00992646"/>
    <w:rsid w:val="00992E6B"/>
    <w:rsid w:val="009A005D"/>
    <w:rsid w:val="009A067D"/>
    <w:rsid w:val="009A1752"/>
    <w:rsid w:val="009A23D0"/>
    <w:rsid w:val="009A4958"/>
    <w:rsid w:val="009A521A"/>
    <w:rsid w:val="009A6731"/>
    <w:rsid w:val="009B0751"/>
    <w:rsid w:val="009B1B86"/>
    <w:rsid w:val="009B21C4"/>
    <w:rsid w:val="009B406B"/>
    <w:rsid w:val="009B6457"/>
    <w:rsid w:val="009B7112"/>
    <w:rsid w:val="009C02A4"/>
    <w:rsid w:val="009C1146"/>
    <w:rsid w:val="009C2C68"/>
    <w:rsid w:val="009C42DC"/>
    <w:rsid w:val="009C5172"/>
    <w:rsid w:val="009C6C7E"/>
    <w:rsid w:val="009C6EF6"/>
    <w:rsid w:val="009D171B"/>
    <w:rsid w:val="009D2635"/>
    <w:rsid w:val="009D6AD3"/>
    <w:rsid w:val="009D774E"/>
    <w:rsid w:val="009D77CF"/>
    <w:rsid w:val="009E7D64"/>
    <w:rsid w:val="009F0497"/>
    <w:rsid w:val="009F140A"/>
    <w:rsid w:val="009F3E64"/>
    <w:rsid w:val="009F6059"/>
    <w:rsid w:val="00A00BBF"/>
    <w:rsid w:val="00A01505"/>
    <w:rsid w:val="00A0161B"/>
    <w:rsid w:val="00A03FD9"/>
    <w:rsid w:val="00A049FE"/>
    <w:rsid w:val="00A10464"/>
    <w:rsid w:val="00A14185"/>
    <w:rsid w:val="00A1453C"/>
    <w:rsid w:val="00A14555"/>
    <w:rsid w:val="00A1466A"/>
    <w:rsid w:val="00A14B27"/>
    <w:rsid w:val="00A17DBC"/>
    <w:rsid w:val="00A20741"/>
    <w:rsid w:val="00A21CD6"/>
    <w:rsid w:val="00A22A2A"/>
    <w:rsid w:val="00A22A96"/>
    <w:rsid w:val="00A23423"/>
    <w:rsid w:val="00A23C17"/>
    <w:rsid w:val="00A23E19"/>
    <w:rsid w:val="00A24008"/>
    <w:rsid w:val="00A26894"/>
    <w:rsid w:val="00A367C8"/>
    <w:rsid w:val="00A3690E"/>
    <w:rsid w:val="00A37F76"/>
    <w:rsid w:val="00A403DC"/>
    <w:rsid w:val="00A40EFB"/>
    <w:rsid w:val="00A417E2"/>
    <w:rsid w:val="00A41B31"/>
    <w:rsid w:val="00A42645"/>
    <w:rsid w:val="00A47843"/>
    <w:rsid w:val="00A47B38"/>
    <w:rsid w:val="00A52A0B"/>
    <w:rsid w:val="00A5583A"/>
    <w:rsid w:val="00A6078F"/>
    <w:rsid w:val="00A634DC"/>
    <w:rsid w:val="00A641E5"/>
    <w:rsid w:val="00A64DF3"/>
    <w:rsid w:val="00A65607"/>
    <w:rsid w:val="00A66932"/>
    <w:rsid w:val="00A73E76"/>
    <w:rsid w:val="00A757FD"/>
    <w:rsid w:val="00A803A3"/>
    <w:rsid w:val="00A8043F"/>
    <w:rsid w:val="00A82670"/>
    <w:rsid w:val="00A91108"/>
    <w:rsid w:val="00A91F1B"/>
    <w:rsid w:val="00A92789"/>
    <w:rsid w:val="00A93823"/>
    <w:rsid w:val="00AA21CD"/>
    <w:rsid w:val="00AA301A"/>
    <w:rsid w:val="00AA3541"/>
    <w:rsid w:val="00AA4818"/>
    <w:rsid w:val="00AA5011"/>
    <w:rsid w:val="00AB068C"/>
    <w:rsid w:val="00AB0EA2"/>
    <w:rsid w:val="00AB335F"/>
    <w:rsid w:val="00AB41E2"/>
    <w:rsid w:val="00AB56D2"/>
    <w:rsid w:val="00AB635F"/>
    <w:rsid w:val="00AC0DC9"/>
    <w:rsid w:val="00AC11F9"/>
    <w:rsid w:val="00AC2C25"/>
    <w:rsid w:val="00AC66A6"/>
    <w:rsid w:val="00AC6E12"/>
    <w:rsid w:val="00AD2138"/>
    <w:rsid w:val="00AD3A7D"/>
    <w:rsid w:val="00AD4221"/>
    <w:rsid w:val="00AD46CF"/>
    <w:rsid w:val="00AD5187"/>
    <w:rsid w:val="00AE1BB6"/>
    <w:rsid w:val="00AE2903"/>
    <w:rsid w:val="00AE410E"/>
    <w:rsid w:val="00AF118A"/>
    <w:rsid w:val="00AF6C84"/>
    <w:rsid w:val="00AF7547"/>
    <w:rsid w:val="00AF7FD7"/>
    <w:rsid w:val="00B00BD6"/>
    <w:rsid w:val="00B02943"/>
    <w:rsid w:val="00B03211"/>
    <w:rsid w:val="00B0642E"/>
    <w:rsid w:val="00B07E9B"/>
    <w:rsid w:val="00B11376"/>
    <w:rsid w:val="00B1305A"/>
    <w:rsid w:val="00B15543"/>
    <w:rsid w:val="00B17D9A"/>
    <w:rsid w:val="00B22EC1"/>
    <w:rsid w:val="00B2653C"/>
    <w:rsid w:val="00B300E4"/>
    <w:rsid w:val="00B35E2E"/>
    <w:rsid w:val="00B377B7"/>
    <w:rsid w:val="00B41EE6"/>
    <w:rsid w:val="00B42122"/>
    <w:rsid w:val="00B42B9E"/>
    <w:rsid w:val="00B470D7"/>
    <w:rsid w:val="00B477BB"/>
    <w:rsid w:val="00B53095"/>
    <w:rsid w:val="00B54A0C"/>
    <w:rsid w:val="00B57222"/>
    <w:rsid w:val="00B602E2"/>
    <w:rsid w:val="00B60D15"/>
    <w:rsid w:val="00B619A9"/>
    <w:rsid w:val="00B62EEA"/>
    <w:rsid w:val="00B639C3"/>
    <w:rsid w:val="00B66690"/>
    <w:rsid w:val="00B6794D"/>
    <w:rsid w:val="00B7023C"/>
    <w:rsid w:val="00B71B7D"/>
    <w:rsid w:val="00B71DB3"/>
    <w:rsid w:val="00B7297B"/>
    <w:rsid w:val="00B732C8"/>
    <w:rsid w:val="00B745F9"/>
    <w:rsid w:val="00B76B0C"/>
    <w:rsid w:val="00B80715"/>
    <w:rsid w:val="00B84043"/>
    <w:rsid w:val="00B8542B"/>
    <w:rsid w:val="00B904BD"/>
    <w:rsid w:val="00B90E13"/>
    <w:rsid w:val="00B913EC"/>
    <w:rsid w:val="00B92487"/>
    <w:rsid w:val="00B92C1A"/>
    <w:rsid w:val="00BA0507"/>
    <w:rsid w:val="00BA0E08"/>
    <w:rsid w:val="00BA44B4"/>
    <w:rsid w:val="00BA4D1D"/>
    <w:rsid w:val="00BA59DD"/>
    <w:rsid w:val="00BA633B"/>
    <w:rsid w:val="00BB17AC"/>
    <w:rsid w:val="00BB2194"/>
    <w:rsid w:val="00BB24F5"/>
    <w:rsid w:val="00BB54BD"/>
    <w:rsid w:val="00BB5DDA"/>
    <w:rsid w:val="00BC01C3"/>
    <w:rsid w:val="00BC05A1"/>
    <w:rsid w:val="00BC2766"/>
    <w:rsid w:val="00BC3339"/>
    <w:rsid w:val="00BC3C98"/>
    <w:rsid w:val="00BC45E2"/>
    <w:rsid w:val="00BD044E"/>
    <w:rsid w:val="00BD161D"/>
    <w:rsid w:val="00BD5A40"/>
    <w:rsid w:val="00BD6AD4"/>
    <w:rsid w:val="00BE2096"/>
    <w:rsid w:val="00BE22AB"/>
    <w:rsid w:val="00BE3EF8"/>
    <w:rsid w:val="00BE3F8A"/>
    <w:rsid w:val="00BE634B"/>
    <w:rsid w:val="00BF05F6"/>
    <w:rsid w:val="00BF1799"/>
    <w:rsid w:val="00BF19B7"/>
    <w:rsid w:val="00BF7C57"/>
    <w:rsid w:val="00C004BC"/>
    <w:rsid w:val="00C0060E"/>
    <w:rsid w:val="00C00CBB"/>
    <w:rsid w:val="00C0711A"/>
    <w:rsid w:val="00C134E8"/>
    <w:rsid w:val="00C139AE"/>
    <w:rsid w:val="00C154F7"/>
    <w:rsid w:val="00C17427"/>
    <w:rsid w:val="00C17A02"/>
    <w:rsid w:val="00C25A0B"/>
    <w:rsid w:val="00C25F31"/>
    <w:rsid w:val="00C30949"/>
    <w:rsid w:val="00C32035"/>
    <w:rsid w:val="00C324BC"/>
    <w:rsid w:val="00C34638"/>
    <w:rsid w:val="00C40DD9"/>
    <w:rsid w:val="00C42944"/>
    <w:rsid w:val="00C42A68"/>
    <w:rsid w:val="00C4328A"/>
    <w:rsid w:val="00C433B1"/>
    <w:rsid w:val="00C442C0"/>
    <w:rsid w:val="00C452E6"/>
    <w:rsid w:val="00C470FF"/>
    <w:rsid w:val="00C47477"/>
    <w:rsid w:val="00C4777D"/>
    <w:rsid w:val="00C55E81"/>
    <w:rsid w:val="00C55F4A"/>
    <w:rsid w:val="00C57ACC"/>
    <w:rsid w:val="00C62522"/>
    <w:rsid w:val="00C638BE"/>
    <w:rsid w:val="00C66EA5"/>
    <w:rsid w:val="00C67E8B"/>
    <w:rsid w:val="00C7273A"/>
    <w:rsid w:val="00C73C2E"/>
    <w:rsid w:val="00C73CF0"/>
    <w:rsid w:val="00C73D27"/>
    <w:rsid w:val="00C7461A"/>
    <w:rsid w:val="00C75BAF"/>
    <w:rsid w:val="00C763E0"/>
    <w:rsid w:val="00C76652"/>
    <w:rsid w:val="00C77496"/>
    <w:rsid w:val="00C77B6B"/>
    <w:rsid w:val="00C8316A"/>
    <w:rsid w:val="00C85AB5"/>
    <w:rsid w:val="00C87ABE"/>
    <w:rsid w:val="00C90315"/>
    <w:rsid w:val="00C92CF8"/>
    <w:rsid w:val="00C95DF0"/>
    <w:rsid w:val="00C95E2C"/>
    <w:rsid w:val="00C97062"/>
    <w:rsid w:val="00CA068A"/>
    <w:rsid w:val="00CA0B95"/>
    <w:rsid w:val="00CA4402"/>
    <w:rsid w:val="00CA4532"/>
    <w:rsid w:val="00CA4C3E"/>
    <w:rsid w:val="00CA4F3F"/>
    <w:rsid w:val="00CA5290"/>
    <w:rsid w:val="00CA5BD3"/>
    <w:rsid w:val="00CA6005"/>
    <w:rsid w:val="00CA6593"/>
    <w:rsid w:val="00CA6CB0"/>
    <w:rsid w:val="00CA6D37"/>
    <w:rsid w:val="00CA7ADA"/>
    <w:rsid w:val="00CB0926"/>
    <w:rsid w:val="00CB13BA"/>
    <w:rsid w:val="00CB554A"/>
    <w:rsid w:val="00CB6478"/>
    <w:rsid w:val="00CC03D0"/>
    <w:rsid w:val="00CC20AA"/>
    <w:rsid w:val="00CC548D"/>
    <w:rsid w:val="00CC57F2"/>
    <w:rsid w:val="00CC6B9C"/>
    <w:rsid w:val="00CD04F6"/>
    <w:rsid w:val="00CD0E01"/>
    <w:rsid w:val="00CD1945"/>
    <w:rsid w:val="00CD289F"/>
    <w:rsid w:val="00CD2DB3"/>
    <w:rsid w:val="00CD4182"/>
    <w:rsid w:val="00CD7662"/>
    <w:rsid w:val="00CE13E8"/>
    <w:rsid w:val="00CE143D"/>
    <w:rsid w:val="00CE1A62"/>
    <w:rsid w:val="00CE372B"/>
    <w:rsid w:val="00CE42E4"/>
    <w:rsid w:val="00CE4755"/>
    <w:rsid w:val="00CE4C0C"/>
    <w:rsid w:val="00CF0104"/>
    <w:rsid w:val="00CF12B7"/>
    <w:rsid w:val="00CF1F40"/>
    <w:rsid w:val="00CF4F3C"/>
    <w:rsid w:val="00CF7DC9"/>
    <w:rsid w:val="00D0547D"/>
    <w:rsid w:val="00D06B75"/>
    <w:rsid w:val="00D06FAF"/>
    <w:rsid w:val="00D12047"/>
    <w:rsid w:val="00D13A4E"/>
    <w:rsid w:val="00D157A0"/>
    <w:rsid w:val="00D157F4"/>
    <w:rsid w:val="00D2026D"/>
    <w:rsid w:val="00D26B23"/>
    <w:rsid w:val="00D26D35"/>
    <w:rsid w:val="00D275BA"/>
    <w:rsid w:val="00D31AAD"/>
    <w:rsid w:val="00D32592"/>
    <w:rsid w:val="00D37862"/>
    <w:rsid w:val="00D40F67"/>
    <w:rsid w:val="00D43224"/>
    <w:rsid w:val="00D44789"/>
    <w:rsid w:val="00D4594C"/>
    <w:rsid w:val="00D46533"/>
    <w:rsid w:val="00D50C64"/>
    <w:rsid w:val="00D51D83"/>
    <w:rsid w:val="00D529B8"/>
    <w:rsid w:val="00D549A5"/>
    <w:rsid w:val="00D54FF8"/>
    <w:rsid w:val="00D56E24"/>
    <w:rsid w:val="00D60D66"/>
    <w:rsid w:val="00D6174E"/>
    <w:rsid w:val="00D6496A"/>
    <w:rsid w:val="00D65580"/>
    <w:rsid w:val="00D66C3D"/>
    <w:rsid w:val="00D700AE"/>
    <w:rsid w:val="00D717FA"/>
    <w:rsid w:val="00D72565"/>
    <w:rsid w:val="00D725BB"/>
    <w:rsid w:val="00D779C8"/>
    <w:rsid w:val="00D809FA"/>
    <w:rsid w:val="00D81963"/>
    <w:rsid w:val="00D82160"/>
    <w:rsid w:val="00D824C4"/>
    <w:rsid w:val="00D828EB"/>
    <w:rsid w:val="00D82B62"/>
    <w:rsid w:val="00D82FD0"/>
    <w:rsid w:val="00D83315"/>
    <w:rsid w:val="00D8417A"/>
    <w:rsid w:val="00D85ACD"/>
    <w:rsid w:val="00D85C60"/>
    <w:rsid w:val="00D864E5"/>
    <w:rsid w:val="00D867F1"/>
    <w:rsid w:val="00D87AFA"/>
    <w:rsid w:val="00D90239"/>
    <w:rsid w:val="00D96290"/>
    <w:rsid w:val="00D9722F"/>
    <w:rsid w:val="00DA0345"/>
    <w:rsid w:val="00DA3213"/>
    <w:rsid w:val="00DA3B70"/>
    <w:rsid w:val="00DA3C9D"/>
    <w:rsid w:val="00DA6E05"/>
    <w:rsid w:val="00DB2103"/>
    <w:rsid w:val="00DB2B5C"/>
    <w:rsid w:val="00DB618F"/>
    <w:rsid w:val="00DC1A26"/>
    <w:rsid w:val="00DC2B18"/>
    <w:rsid w:val="00DC3FE4"/>
    <w:rsid w:val="00DC529A"/>
    <w:rsid w:val="00DC5D63"/>
    <w:rsid w:val="00DC7B4D"/>
    <w:rsid w:val="00DD0C90"/>
    <w:rsid w:val="00DD39EC"/>
    <w:rsid w:val="00DD4853"/>
    <w:rsid w:val="00DE53B7"/>
    <w:rsid w:val="00DE6DCB"/>
    <w:rsid w:val="00DE7F2B"/>
    <w:rsid w:val="00DF5849"/>
    <w:rsid w:val="00DF66AA"/>
    <w:rsid w:val="00DF6DFD"/>
    <w:rsid w:val="00E02322"/>
    <w:rsid w:val="00E060F6"/>
    <w:rsid w:val="00E069ED"/>
    <w:rsid w:val="00E06C2D"/>
    <w:rsid w:val="00E07825"/>
    <w:rsid w:val="00E07C0C"/>
    <w:rsid w:val="00E07E0D"/>
    <w:rsid w:val="00E10699"/>
    <w:rsid w:val="00E10F73"/>
    <w:rsid w:val="00E133A9"/>
    <w:rsid w:val="00E1533D"/>
    <w:rsid w:val="00E170CD"/>
    <w:rsid w:val="00E176EB"/>
    <w:rsid w:val="00E24F2E"/>
    <w:rsid w:val="00E25B11"/>
    <w:rsid w:val="00E26D56"/>
    <w:rsid w:val="00E27533"/>
    <w:rsid w:val="00E275A0"/>
    <w:rsid w:val="00E278F3"/>
    <w:rsid w:val="00E27D78"/>
    <w:rsid w:val="00E30495"/>
    <w:rsid w:val="00E31A87"/>
    <w:rsid w:val="00E32BFB"/>
    <w:rsid w:val="00E33331"/>
    <w:rsid w:val="00E34CFC"/>
    <w:rsid w:val="00E356D9"/>
    <w:rsid w:val="00E362CE"/>
    <w:rsid w:val="00E37433"/>
    <w:rsid w:val="00E40AD6"/>
    <w:rsid w:val="00E45EEC"/>
    <w:rsid w:val="00E472C0"/>
    <w:rsid w:val="00E50236"/>
    <w:rsid w:val="00E50974"/>
    <w:rsid w:val="00E50DD9"/>
    <w:rsid w:val="00E518C2"/>
    <w:rsid w:val="00E51B1C"/>
    <w:rsid w:val="00E51E14"/>
    <w:rsid w:val="00E529E5"/>
    <w:rsid w:val="00E52B06"/>
    <w:rsid w:val="00E53196"/>
    <w:rsid w:val="00E5339C"/>
    <w:rsid w:val="00E55FC4"/>
    <w:rsid w:val="00E613FA"/>
    <w:rsid w:val="00E62A0F"/>
    <w:rsid w:val="00E65F17"/>
    <w:rsid w:val="00E65F91"/>
    <w:rsid w:val="00E67FA6"/>
    <w:rsid w:val="00E709AA"/>
    <w:rsid w:val="00E70BDF"/>
    <w:rsid w:val="00E75162"/>
    <w:rsid w:val="00E76702"/>
    <w:rsid w:val="00E76EFA"/>
    <w:rsid w:val="00E819D8"/>
    <w:rsid w:val="00E82BE0"/>
    <w:rsid w:val="00E848AD"/>
    <w:rsid w:val="00E85192"/>
    <w:rsid w:val="00E85B79"/>
    <w:rsid w:val="00E86CC8"/>
    <w:rsid w:val="00E9017D"/>
    <w:rsid w:val="00E909F8"/>
    <w:rsid w:val="00E96353"/>
    <w:rsid w:val="00E97611"/>
    <w:rsid w:val="00EA2304"/>
    <w:rsid w:val="00EA4EEF"/>
    <w:rsid w:val="00EA506C"/>
    <w:rsid w:val="00EA7A9A"/>
    <w:rsid w:val="00EA7FC5"/>
    <w:rsid w:val="00EB0980"/>
    <w:rsid w:val="00EB1F19"/>
    <w:rsid w:val="00EB2249"/>
    <w:rsid w:val="00EB2DD0"/>
    <w:rsid w:val="00EB3342"/>
    <w:rsid w:val="00EB5FB2"/>
    <w:rsid w:val="00EC08FF"/>
    <w:rsid w:val="00EC0D9A"/>
    <w:rsid w:val="00EC0DC3"/>
    <w:rsid w:val="00EC147F"/>
    <w:rsid w:val="00EC3F21"/>
    <w:rsid w:val="00EC509D"/>
    <w:rsid w:val="00EC546C"/>
    <w:rsid w:val="00ED0CFB"/>
    <w:rsid w:val="00ED2B4D"/>
    <w:rsid w:val="00ED2C83"/>
    <w:rsid w:val="00ED2FAE"/>
    <w:rsid w:val="00ED31D0"/>
    <w:rsid w:val="00ED3CDA"/>
    <w:rsid w:val="00ED4173"/>
    <w:rsid w:val="00ED4186"/>
    <w:rsid w:val="00EE1131"/>
    <w:rsid w:val="00EE1F9F"/>
    <w:rsid w:val="00EE4568"/>
    <w:rsid w:val="00EE5AF7"/>
    <w:rsid w:val="00EE6AE5"/>
    <w:rsid w:val="00EF4693"/>
    <w:rsid w:val="00EF5A24"/>
    <w:rsid w:val="00F02EAD"/>
    <w:rsid w:val="00F03E10"/>
    <w:rsid w:val="00F05585"/>
    <w:rsid w:val="00F0735D"/>
    <w:rsid w:val="00F075E9"/>
    <w:rsid w:val="00F1024D"/>
    <w:rsid w:val="00F12D12"/>
    <w:rsid w:val="00F13A3A"/>
    <w:rsid w:val="00F1504A"/>
    <w:rsid w:val="00F170DF"/>
    <w:rsid w:val="00F176AE"/>
    <w:rsid w:val="00F2074B"/>
    <w:rsid w:val="00F2249C"/>
    <w:rsid w:val="00F2295A"/>
    <w:rsid w:val="00F22F1D"/>
    <w:rsid w:val="00F2423E"/>
    <w:rsid w:val="00F253C1"/>
    <w:rsid w:val="00F25613"/>
    <w:rsid w:val="00F26271"/>
    <w:rsid w:val="00F26458"/>
    <w:rsid w:val="00F26E9D"/>
    <w:rsid w:val="00F3173C"/>
    <w:rsid w:val="00F31DDB"/>
    <w:rsid w:val="00F31EE6"/>
    <w:rsid w:val="00F412A2"/>
    <w:rsid w:val="00F42606"/>
    <w:rsid w:val="00F42E2C"/>
    <w:rsid w:val="00F468C4"/>
    <w:rsid w:val="00F46C73"/>
    <w:rsid w:val="00F46CA8"/>
    <w:rsid w:val="00F46CF3"/>
    <w:rsid w:val="00F4776C"/>
    <w:rsid w:val="00F47E71"/>
    <w:rsid w:val="00F51D4C"/>
    <w:rsid w:val="00F52870"/>
    <w:rsid w:val="00F53DFE"/>
    <w:rsid w:val="00F55893"/>
    <w:rsid w:val="00F5662E"/>
    <w:rsid w:val="00F575A4"/>
    <w:rsid w:val="00F576A9"/>
    <w:rsid w:val="00F6033D"/>
    <w:rsid w:val="00F621DB"/>
    <w:rsid w:val="00F62B6E"/>
    <w:rsid w:val="00F704CE"/>
    <w:rsid w:val="00F7088D"/>
    <w:rsid w:val="00F71203"/>
    <w:rsid w:val="00F71986"/>
    <w:rsid w:val="00F7198E"/>
    <w:rsid w:val="00F74808"/>
    <w:rsid w:val="00F80E6B"/>
    <w:rsid w:val="00F83BB8"/>
    <w:rsid w:val="00F842F2"/>
    <w:rsid w:val="00F869CC"/>
    <w:rsid w:val="00F90B0D"/>
    <w:rsid w:val="00F9431E"/>
    <w:rsid w:val="00F961E9"/>
    <w:rsid w:val="00F966E8"/>
    <w:rsid w:val="00F96722"/>
    <w:rsid w:val="00FA1E79"/>
    <w:rsid w:val="00FA3E44"/>
    <w:rsid w:val="00FA4C17"/>
    <w:rsid w:val="00FA6472"/>
    <w:rsid w:val="00FA7007"/>
    <w:rsid w:val="00FB169B"/>
    <w:rsid w:val="00FB1C1B"/>
    <w:rsid w:val="00FB2C3E"/>
    <w:rsid w:val="00FB30F4"/>
    <w:rsid w:val="00FB4004"/>
    <w:rsid w:val="00FB42A1"/>
    <w:rsid w:val="00FB54ED"/>
    <w:rsid w:val="00FB5BBF"/>
    <w:rsid w:val="00FB65A8"/>
    <w:rsid w:val="00FB7C3F"/>
    <w:rsid w:val="00FC0540"/>
    <w:rsid w:val="00FC07C1"/>
    <w:rsid w:val="00FC0A90"/>
    <w:rsid w:val="00FC26D2"/>
    <w:rsid w:val="00FC3F0D"/>
    <w:rsid w:val="00FC5864"/>
    <w:rsid w:val="00FD024A"/>
    <w:rsid w:val="00FD06C9"/>
    <w:rsid w:val="00FD0810"/>
    <w:rsid w:val="00FD2772"/>
    <w:rsid w:val="00FD4898"/>
    <w:rsid w:val="00FE2679"/>
    <w:rsid w:val="00FE28E0"/>
    <w:rsid w:val="00FE47A6"/>
    <w:rsid w:val="00FE6586"/>
    <w:rsid w:val="00FF008A"/>
    <w:rsid w:val="00FF2CC6"/>
    <w:rsid w:val="00FF36E7"/>
    <w:rsid w:val="00FF54D7"/>
    <w:rsid w:val="00FF78E3"/>
    <w:rsid w:val="0149C8EC"/>
    <w:rsid w:val="02853A00"/>
    <w:rsid w:val="057681E8"/>
    <w:rsid w:val="0C4FFD28"/>
    <w:rsid w:val="0EB0036E"/>
    <w:rsid w:val="0F6704BB"/>
    <w:rsid w:val="100089DD"/>
    <w:rsid w:val="11AD35D2"/>
    <w:rsid w:val="180F3793"/>
    <w:rsid w:val="19BC6BB2"/>
    <w:rsid w:val="1CC96A42"/>
    <w:rsid w:val="1E7AD72B"/>
    <w:rsid w:val="1F68402F"/>
    <w:rsid w:val="23D66FEE"/>
    <w:rsid w:val="26E793B9"/>
    <w:rsid w:val="29D079EA"/>
    <w:rsid w:val="2C2D12BB"/>
    <w:rsid w:val="30E0F5C4"/>
    <w:rsid w:val="3446315C"/>
    <w:rsid w:val="35236B49"/>
    <w:rsid w:val="367A9ECA"/>
    <w:rsid w:val="372C2200"/>
    <w:rsid w:val="385F2F58"/>
    <w:rsid w:val="43AA98D3"/>
    <w:rsid w:val="44442177"/>
    <w:rsid w:val="46E4F94B"/>
    <w:rsid w:val="47CF96CD"/>
    <w:rsid w:val="4AC83BDF"/>
    <w:rsid w:val="4BC17C40"/>
    <w:rsid w:val="4F14EA3B"/>
    <w:rsid w:val="4FBF2F3C"/>
    <w:rsid w:val="50EDF8C2"/>
    <w:rsid w:val="5232FFE5"/>
    <w:rsid w:val="535F9307"/>
    <w:rsid w:val="56EA5863"/>
    <w:rsid w:val="571DBCAB"/>
    <w:rsid w:val="5C7DCC4C"/>
    <w:rsid w:val="608DF08C"/>
    <w:rsid w:val="61097553"/>
    <w:rsid w:val="69A5D9CA"/>
    <w:rsid w:val="6AF449FD"/>
    <w:rsid w:val="75A5935C"/>
    <w:rsid w:val="7D9AE17B"/>
    <w:rsid w:val="7D9C5EF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CEC0E"/>
  <w15:docId w15:val="{69779CC1-F24A-4F28-B7F4-5E1BD6C89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F52"/>
    <w:pPr>
      <w:spacing w:after="120" w:line="288" w:lineRule="auto"/>
      <w:jc w:val="both"/>
    </w:pPr>
    <w:rPr>
      <w:lang w:eastAsia="fr-FR"/>
    </w:rPr>
  </w:style>
  <w:style w:type="paragraph" w:styleId="Titre1">
    <w:name w:val="heading 1"/>
    <w:basedOn w:val="Normal"/>
    <w:next w:val="Normal"/>
    <w:link w:val="Titre1Car"/>
    <w:uiPriority w:val="9"/>
    <w:qFormat/>
    <w:rsid w:val="005E7913"/>
    <w:pPr>
      <w:keepNext/>
      <w:keepLines/>
      <w:spacing w:before="240" w:after="0" w:line="300" w:lineRule="atLeast"/>
      <w:outlineLvl w:val="0"/>
    </w:pPr>
    <w:rPr>
      <w:rFonts w:asciiTheme="majorHAnsi" w:eastAsiaTheme="majorEastAsia" w:hAnsiTheme="majorHAnsi" w:cstheme="majorBidi"/>
      <w:b/>
      <w:bCs/>
      <w:sz w:val="24"/>
      <w:szCs w:val="28"/>
    </w:rPr>
  </w:style>
  <w:style w:type="paragraph" w:styleId="Titre2">
    <w:name w:val="heading 2"/>
    <w:basedOn w:val="Normal"/>
    <w:next w:val="Normal"/>
    <w:link w:val="Titre2Car"/>
    <w:uiPriority w:val="9"/>
    <w:semiHidden/>
    <w:qFormat/>
    <w:rsid w:val="009F6059"/>
    <w:pPr>
      <w:spacing w:line="240" w:lineRule="auto"/>
      <w:contextualSpacing/>
      <w:outlineLvl w:val="1"/>
    </w:pPr>
    <w:rPr>
      <w:rFonts w:asciiTheme="majorHAnsi" w:eastAsiaTheme="majorEastAsia" w:hAnsiTheme="majorHAnsi" w:cstheme="majorBidi"/>
      <w:b/>
      <w:spacing w:val="-10"/>
      <w:kern w:val="28"/>
      <w:szCs w:val="56"/>
    </w:rPr>
  </w:style>
  <w:style w:type="paragraph" w:styleId="Titre3">
    <w:name w:val="heading 3"/>
    <w:basedOn w:val="Normal"/>
    <w:next w:val="Normal"/>
    <w:link w:val="Titre3Car"/>
    <w:uiPriority w:val="9"/>
    <w:semiHidden/>
    <w:qFormat/>
    <w:rsid w:val="00DD39EC"/>
    <w:pPr>
      <w:keepNext/>
      <w:keepLines/>
      <w:spacing w:after="0" w:line="240" w:lineRule="auto"/>
      <w:contextualSpacing/>
      <w:outlineLvl w:val="2"/>
    </w:pPr>
    <w:rPr>
      <w:rFonts w:asciiTheme="majorHAnsi" w:eastAsiaTheme="majorEastAsia" w:hAnsiTheme="majorHAnsi" w:cstheme="majorBidi"/>
      <w:bCs/>
      <w:i/>
      <w:szCs w:val="18"/>
    </w:rPr>
  </w:style>
  <w:style w:type="paragraph" w:styleId="Titre4">
    <w:name w:val="heading 4"/>
    <w:basedOn w:val="Normal"/>
    <w:next w:val="Normal"/>
    <w:link w:val="Titre4Car"/>
    <w:uiPriority w:val="9"/>
    <w:semiHidden/>
    <w:qFormat/>
    <w:rsid w:val="00FA1E79"/>
    <w:pPr>
      <w:keepNext/>
      <w:keepLines/>
      <w:numPr>
        <w:ilvl w:val="3"/>
        <w:numId w:val="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2"/>
      </w:numPr>
      <w:spacing w:before="200" w:line="260" w:lineRule="atLeast"/>
      <w:outlineLvl w:val="4"/>
    </w:pPr>
    <w:rPr>
      <w:rFonts w:asciiTheme="majorHAnsi" w:eastAsiaTheme="majorEastAsia" w:hAnsiTheme="majorHAnsi" w:cstheme="majorBidi"/>
      <w:color w:val="9C7601"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2"/>
      </w:numPr>
      <w:spacing w:before="200" w:line="260" w:lineRule="atLeast"/>
      <w:outlineLvl w:val="5"/>
    </w:pPr>
    <w:rPr>
      <w:rFonts w:asciiTheme="majorHAnsi" w:eastAsiaTheme="majorEastAsia" w:hAnsiTheme="majorHAnsi" w:cstheme="majorBidi"/>
      <w:i/>
      <w:iCs/>
      <w:color w:val="9C7601"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6C311C"/>
    <w:pPr>
      <w:spacing w:line="260" w:lineRule="exact"/>
      <w:ind w:left="567" w:right="567"/>
      <w:jc w:val="right"/>
    </w:pPr>
  </w:style>
  <w:style w:type="character" w:customStyle="1" w:styleId="En-tteCar">
    <w:name w:val="En-tête Car"/>
    <w:basedOn w:val="Policepardfaut"/>
    <w:link w:val="En-tte"/>
    <w:uiPriority w:val="99"/>
    <w:rsid w:val="006C311C"/>
  </w:style>
  <w:style w:type="paragraph" w:styleId="Pieddepage">
    <w:name w:val="footer"/>
    <w:link w:val="PieddepageCar"/>
    <w:uiPriority w:val="99"/>
    <w:unhideWhenUsed/>
    <w:rsid w:val="006E026D"/>
    <w:pPr>
      <w:spacing w:line="240" w:lineRule="exact"/>
    </w:pPr>
  </w:style>
  <w:style w:type="character" w:customStyle="1" w:styleId="PieddepageCar">
    <w:name w:val="Pied de page Car"/>
    <w:basedOn w:val="Policepardfaut"/>
    <w:link w:val="Pieddepage"/>
    <w:uiPriority w:val="99"/>
    <w:rsid w:val="006E026D"/>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3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link w:val="ParagraphedelisteCar"/>
    <w:uiPriority w:val="34"/>
    <w:qFormat/>
    <w:rsid w:val="00FA1E79"/>
    <w:pPr>
      <w:ind w:left="720"/>
      <w:contextualSpacing/>
    </w:pPr>
  </w:style>
  <w:style w:type="character" w:customStyle="1" w:styleId="Titre1Car">
    <w:name w:val="Titre 1 Car"/>
    <w:basedOn w:val="Policepardfaut"/>
    <w:link w:val="Titre1"/>
    <w:uiPriority w:val="9"/>
    <w:rsid w:val="005E7913"/>
    <w:rPr>
      <w:rFonts w:asciiTheme="majorHAnsi" w:eastAsiaTheme="majorEastAsia" w:hAnsiTheme="majorHAnsi" w:cstheme="majorBidi"/>
      <w:b/>
      <w:bCs/>
      <w:sz w:val="24"/>
      <w:szCs w:val="28"/>
      <w:lang w:eastAsia="fr-FR"/>
    </w:rPr>
  </w:style>
  <w:style w:type="character" w:customStyle="1" w:styleId="Titre2Car">
    <w:name w:val="Titre 2 Car"/>
    <w:basedOn w:val="Policepardfaut"/>
    <w:link w:val="Titre2"/>
    <w:uiPriority w:val="9"/>
    <w:semiHidden/>
    <w:rsid w:val="009F6059"/>
    <w:rPr>
      <w:rFonts w:asciiTheme="majorHAnsi" w:eastAsiaTheme="majorEastAsia" w:hAnsiTheme="majorHAnsi" w:cstheme="majorBidi"/>
      <w:b/>
      <w:spacing w:val="-10"/>
      <w:kern w:val="28"/>
      <w:szCs w:val="56"/>
      <w:lang w:eastAsia="fr-FR"/>
    </w:rPr>
  </w:style>
  <w:style w:type="character" w:customStyle="1" w:styleId="Titre3Car">
    <w:name w:val="Titre 3 Car"/>
    <w:basedOn w:val="Policepardfaut"/>
    <w:link w:val="Titre3"/>
    <w:uiPriority w:val="9"/>
    <w:semiHidden/>
    <w:rsid w:val="00DD39EC"/>
    <w:rPr>
      <w:rFonts w:asciiTheme="majorHAnsi" w:eastAsiaTheme="majorEastAsia" w:hAnsiTheme="majorHAnsi" w:cstheme="majorBidi"/>
      <w:bCs/>
      <w:i/>
      <w:szCs w:val="18"/>
      <w:lang w:eastAsia="fr-FR"/>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lang w:eastAsia="fr-FR"/>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9C7601" w:themeColor="accent1" w:themeShade="7F"/>
      <w:sz w:val="18"/>
      <w:szCs w:val="18"/>
      <w:lang w:eastAsia="fr-FR"/>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9C7601" w:themeColor="accent1" w:themeShade="7F"/>
      <w:sz w:val="18"/>
      <w:szCs w:val="18"/>
      <w:lang w:eastAsia="fr-FR"/>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lang w:eastAsia="fr-FR"/>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lang w:eastAsia="fr-FR"/>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lang w:eastAsia="fr-FR"/>
    </w:rPr>
  </w:style>
  <w:style w:type="paragraph" w:customStyle="1" w:styleId="Listepuce">
    <w:name w:val="Liste puce"/>
    <w:basedOn w:val="Paragraphedeliste"/>
    <w:link w:val="ListepuceCar"/>
    <w:qFormat/>
    <w:rsid w:val="00DC2B18"/>
    <w:pPr>
      <w:numPr>
        <w:numId w:val="1"/>
      </w:numPr>
    </w:pPr>
    <w:rPr>
      <w:szCs w:val="18"/>
    </w:rPr>
  </w:style>
  <w:style w:type="character" w:styleId="Accentuationintense">
    <w:name w:val="Intense Emphasis"/>
    <w:basedOn w:val="Policepardfaut"/>
    <w:uiPriority w:val="21"/>
    <w:rsid w:val="000A1D3F"/>
    <w:rPr>
      <w:i/>
      <w:iCs/>
      <w:color w:val="FF6F4C" w:themeColor="accent5"/>
    </w:rPr>
  </w:style>
  <w:style w:type="paragraph" w:customStyle="1" w:styleId="Objet">
    <w:name w:val="Objet"/>
    <w:basedOn w:val="Sansinterligne"/>
    <w:rsid w:val="00D13A4E"/>
    <w:pPr>
      <w:spacing w:line="260" w:lineRule="atLeast"/>
      <w:jc w:val="center"/>
    </w:pPr>
    <w:rPr>
      <w:caps/>
    </w:rPr>
  </w:style>
  <w:style w:type="paragraph" w:styleId="Citationintense">
    <w:name w:val="Intense Quote"/>
    <w:basedOn w:val="Normal"/>
    <w:next w:val="Normal"/>
    <w:link w:val="CitationintenseCar"/>
    <w:uiPriority w:val="30"/>
    <w:rsid w:val="000A1D3F"/>
    <w:pPr>
      <w:pBdr>
        <w:top w:val="single" w:sz="4" w:space="10" w:color="FF6F4C" w:themeColor="accent5"/>
        <w:bottom w:val="single" w:sz="4" w:space="10" w:color="FF6F4C" w:themeColor="accent5"/>
      </w:pBdr>
      <w:spacing w:before="360" w:after="360"/>
      <w:ind w:left="864" w:right="864"/>
      <w:jc w:val="center"/>
    </w:pPr>
    <w:rPr>
      <w:i/>
      <w:iCs/>
      <w:color w:val="FF6F4C" w:themeColor="accent5"/>
    </w:rPr>
  </w:style>
  <w:style w:type="paragraph" w:customStyle="1" w:styleId="Postefonctionorganigramme">
    <w:name w:val="Poste/fonction/organigramme"/>
    <w:basedOn w:val="Sansinterligne"/>
    <w:rsid w:val="00AF118A"/>
    <w:pPr>
      <w:spacing w:after="40" w:line="260" w:lineRule="atLeast"/>
    </w:pPr>
  </w:style>
  <w:style w:type="character" w:customStyle="1" w:styleId="CitationintenseCar">
    <w:name w:val="Citation intense Car"/>
    <w:basedOn w:val="Policepardfaut"/>
    <w:link w:val="Citationintense"/>
    <w:uiPriority w:val="30"/>
    <w:rsid w:val="000A1D3F"/>
    <w:rPr>
      <w:rFonts w:ascii="Arial" w:hAnsi="Arial"/>
      <w:i/>
      <w:iCs/>
      <w:color w:val="FF6F4C" w:themeColor="accent5"/>
      <w:lang w:eastAsia="fr-FR"/>
    </w:rPr>
  </w:style>
  <w:style w:type="paragraph" w:customStyle="1" w:styleId="Intituldeladirection">
    <w:name w:val="Intitulé de la direction"/>
    <w:basedOn w:val="Sansinterligne"/>
    <w:rsid w:val="006E026D"/>
    <w:pPr>
      <w:spacing w:line="270" w:lineRule="atLeast"/>
    </w:pPr>
    <w:rPr>
      <w:b/>
      <w:sz w:val="23"/>
    </w:rPr>
  </w:style>
  <w:style w:type="paragraph" w:styleId="NormalWeb">
    <w:name w:val="Normal (Web)"/>
    <w:basedOn w:val="Normal"/>
    <w:uiPriority w:val="99"/>
    <w:semiHidden/>
    <w:unhideWhenUsed/>
    <w:rsid w:val="007F438C"/>
    <w:pPr>
      <w:shd w:val="clear" w:color="auto" w:fill="FFFFFF"/>
      <w:spacing w:before="100" w:beforeAutospacing="1" w:line="240" w:lineRule="auto"/>
      <w:jc w:val="center"/>
    </w:pPr>
    <w:rPr>
      <w:rFonts w:ascii="Times New Roman" w:eastAsia="Times New Roman" w:hAnsi="Times New Roman" w:cs="Times New Roman"/>
      <w:caps/>
      <w:color w:val="000000"/>
      <w:sz w:val="24"/>
      <w:szCs w:val="24"/>
    </w:rPr>
  </w:style>
  <w:style w:type="paragraph" w:customStyle="1" w:styleId="Listenumrique">
    <w:name w:val="Liste numérique"/>
    <w:basedOn w:val="Listepuce"/>
    <w:link w:val="ListenumriqueCar"/>
    <w:qFormat/>
    <w:rsid w:val="000A1D3F"/>
    <w:pPr>
      <w:numPr>
        <w:numId w:val="3"/>
      </w:numPr>
    </w:pPr>
  </w:style>
  <w:style w:type="table" w:customStyle="1" w:styleId="TableauDSAC1">
    <w:name w:val="Tableau DSAC 1"/>
    <w:basedOn w:val="TableauNormal"/>
    <w:uiPriority w:val="99"/>
    <w:rsid w:val="00320891"/>
    <w:pPr>
      <w:spacing w:line="240" w:lineRule="auto"/>
    </w:pPr>
    <w:tblPr/>
  </w:style>
  <w:style w:type="character" w:customStyle="1" w:styleId="ParagraphedelisteCar">
    <w:name w:val="Paragraphe de liste Car"/>
    <w:basedOn w:val="Policepardfaut"/>
    <w:link w:val="Paragraphedeliste"/>
    <w:uiPriority w:val="34"/>
    <w:rsid w:val="00320891"/>
    <w:rPr>
      <w:rFonts w:ascii="Arial" w:hAnsi="Arial"/>
    </w:rPr>
  </w:style>
  <w:style w:type="character" w:customStyle="1" w:styleId="ListepuceCar">
    <w:name w:val="Liste puce Car"/>
    <w:basedOn w:val="ParagraphedelisteCar"/>
    <w:link w:val="Listepuce"/>
    <w:rsid w:val="00DC2B18"/>
    <w:rPr>
      <w:rFonts w:ascii="Arial" w:hAnsi="Arial"/>
      <w:szCs w:val="18"/>
      <w:lang w:eastAsia="fr-FR"/>
    </w:rPr>
  </w:style>
  <w:style w:type="character" w:customStyle="1" w:styleId="ListenumriqueCar">
    <w:name w:val="Liste numérique Car"/>
    <w:basedOn w:val="ListepuceCar"/>
    <w:link w:val="Listenumrique"/>
    <w:rsid w:val="00320891"/>
    <w:rPr>
      <w:rFonts w:ascii="Arial" w:hAnsi="Arial"/>
      <w:szCs w:val="18"/>
      <w:lang w:eastAsia="fr-FR"/>
    </w:rPr>
  </w:style>
  <w:style w:type="paragraph" w:customStyle="1" w:styleId="SignatureFonction">
    <w:name w:val="Signature Fonction"/>
    <w:basedOn w:val="Sansinterligne"/>
    <w:link w:val="SignatureFonctionCar"/>
    <w:qFormat/>
    <w:rsid w:val="00624529"/>
    <w:pPr>
      <w:spacing w:before="800" w:after="60"/>
      <w:ind w:right="1134"/>
      <w:jc w:val="right"/>
    </w:pPr>
  </w:style>
  <w:style w:type="character" w:styleId="Textedelespacerserv">
    <w:name w:val="Placeholder Text"/>
    <w:basedOn w:val="Policepardfaut"/>
    <w:uiPriority w:val="99"/>
    <w:semiHidden/>
    <w:rsid w:val="00F53DFE"/>
    <w:rPr>
      <w:color w:val="808080"/>
    </w:rPr>
  </w:style>
  <w:style w:type="character" w:customStyle="1" w:styleId="SignatureFonctionCar">
    <w:name w:val="Signature Fonction Car"/>
    <w:basedOn w:val="En-tteCar"/>
    <w:link w:val="SignatureFonction"/>
    <w:rsid w:val="00624529"/>
    <w:rPr>
      <w:rFonts w:ascii="Arial" w:hAnsi="Arial"/>
    </w:rPr>
  </w:style>
  <w:style w:type="paragraph" w:styleId="Sansinterligne">
    <w:name w:val="No Spacing"/>
    <w:uiPriority w:val="1"/>
    <w:semiHidden/>
    <w:rsid w:val="00A23C17"/>
    <w:pPr>
      <w:spacing w:line="240" w:lineRule="auto"/>
    </w:pPr>
    <w:rPr>
      <w:rFonts w:ascii="Arial" w:hAnsi="Arial"/>
    </w:rPr>
  </w:style>
  <w:style w:type="paragraph" w:customStyle="1" w:styleId="Adresse">
    <w:name w:val="Adresse"/>
    <w:basedOn w:val="Normal"/>
    <w:qFormat/>
    <w:rsid w:val="00793D2D"/>
    <w:pPr>
      <w:spacing w:after="0"/>
    </w:pPr>
    <w:rPr>
      <w:szCs w:val="24"/>
    </w:rPr>
  </w:style>
  <w:style w:type="paragraph" w:customStyle="1" w:styleId="SignaturePrnomNom">
    <w:name w:val="Signature Prénom Nom"/>
    <w:basedOn w:val="SignatureFonction"/>
    <w:next w:val="Normal"/>
    <w:qFormat/>
    <w:rsid w:val="005E7913"/>
    <w:pPr>
      <w:spacing w:before="60"/>
    </w:pPr>
  </w:style>
  <w:style w:type="character" w:styleId="Marquedecommentaire">
    <w:name w:val="annotation reference"/>
    <w:basedOn w:val="Policepardfaut"/>
    <w:uiPriority w:val="99"/>
    <w:semiHidden/>
    <w:unhideWhenUsed/>
    <w:rsid w:val="001C1468"/>
    <w:rPr>
      <w:sz w:val="16"/>
      <w:szCs w:val="16"/>
    </w:rPr>
  </w:style>
  <w:style w:type="paragraph" w:styleId="Commentaire">
    <w:name w:val="annotation text"/>
    <w:basedOn w:val="Normal"/>
    <w:link w:val="CommentaireCar"/>
    <w:uiPriority w:val="99"/>
    <w:unhideWhenUsed/>
    <w:rsid w:val="001C1468"/>
    <w:pPr>
      <w:spacing w:line="240" w:lineRule="auto"/>
    </w:pPr>
  </w:style>
  <w:style w:type="character" w:customStyle="1" w:styleId="CommentaireCar">
    <w:name w:val="Commentaire Car"/>
    <w:basedOn w:val="Policepardfaut"/>
    <w:link w:val="Commentaire"/>
    <w:uiPriority w:val="99"/>
    <w:rsid w:val="001C1468"/>
    <w:rPr>
      <w:lang w:eastAsia="fr-FR"/>
    </w:rPr>
  </w:style>
  <w:style w:type="paragraph" w:styleId="Objetducommentaire">
    <w:name w:val="annotation subject"/>
    <w:basedOn w:val="Commentaire"/>
    <w:next w:val="Commentaire"/>
    <w:link w:val="ObjetducommentaireCar"/>
    <w:uiPriority w:val="99"/>
    <w:semiHidden/>
    <w:unhideWhenUsed/>
    <w:rsid w:val="001C1468"/>
    <w:rPr>
      <w:b/>
      <w:bCs/>
    </w:rPr>
  </w:style>
  <w:style w:type="character" w:customStyle="1" w:styleId="ObjetducommentaireCar">
    <w:name w:val="Objet du commentaire Car"/>
    <w:basedOn w:val="CommentaireCar"/>
    <w:link w:val="Objetducommentaire"/>
    <w:uiPriority w:val="99"/>
    <w:semiHidden/>
    <w:rsid w:val="001C1468"/>
    <w:rPr>
      <w:b/>
      <w:bCs/>
      <w:lang w:eastAsia="fr-FR"/>
    </w:rPr>
  </w:style>
  <w:style w:type="paragraph" w:styleId="Titre">
    <w:name w:val="Title"/>
    <w:basedOn w:val="Normal"/>
    <w:next w:val="Normal"/>
    <w:link w:val="TitreCar"/>
    <w:uiPriority w:val="10"/>
    <w:rsid w:val="00772399"/>
    <w:pPr>
      <w:spacing w:after="0" w:line="240" w:lineRule="auto"/>
      <w:contextualSpacing/>
      <w:jc w:val="center"/>
    </w:pPr>
    <w:rPr>
      <w:rFonts w:asciiTheme="majorHAnsi" w:eastAsiaTheme="majorEastAsia" w:hAnsiTheme="majorHAnsi" w:cs="Times New Roman (Titres CS)"/>
      <w:b/>
      <w:caps/>
      <w:sz w:val="28"/>
      <w:szCs w:val="56"/>
    </w:rPr>
  </w:style>
  <w:style w:type="character" w:customStyle="1" w:styleId="TitreCar">
    <w:name w:val="Titre Car"/>
    <w:basedOn w:val="Policepardfaut"/>
    <w:link w:val="Titre"/>
    <w:uiPriority w:val="10"/>
    <w:rsid w:val="00772399"/>
    <w:rPr>
      <w:rFonts w:asciiTheme="majorHAnsi" w:eastAsiaTheme="majorEastAsia" w:hAnsiTheme="majorHAnsi" w:cs="Times New Roman (Titres CS)"/>
      <w:b/>
      <w:caps/>
      <w:sz w:val="28"/>
      <w:szCs w:val="56"/>
      <w:lang w:eastAsia="fr-FR"/>
    </w:rPr>
  </w:style>
  <w:style w:type="paragraph" w:styleId="Sous-titre">
    <w:name w:val="Subtitle"/>
    <w:basedOn w:val="Normal"/>
    <w:next w:val="Normal"/>
    <w:link w:val="Sous-titreCar"/>
    <w:uiPriority w:val="11"/>
    <w:rsid w:val="00772399"/>
    <w:pPr>
      <w:numPr>
        <w:ilvl w:val="1"/>
      </w:numPr>
      <w:spacing w:after="160"/>
      <w:jc w:val="center"/>
    </w:pPr>
    <w:rPr>
      <w:rFonts w:eastAsiaTheme="minorEastAsia" w:cs="Times New Roman (Corps CS)"/>
      <w:color w:val="000000" w:themeColor="text1"/>
      <w:szCs w:val="22"/>
    </w:rPr>
  </w:style>
  <w:style w:type="character" w:customStyle="1" w:styleId="Sous-titreCar">
    <w:name w:val="Sous-titre Car"/>
    <w:basedOn w:val="Policepardfaut"/>
    <w:link w:val="Sous-titre"/>
    <w:uiPriority w:val="11"/>
    <w:rsid w:val="00772399"/>
    <w:rPr>
      <w:rFonts w:eastAsiaTheme="minorEastAsia" w:cs="Times New Roman (Corps CS)"/>
      <w:color w:val="000000" w:themeColor="text1"/>
      <w:szCs w:val="22"/>
      <w:lang w:eastAsia="fr-FR"/>
    </w:rPr>
  </w:style>
  <w:style w:type="table" w:styleId="Tableausimple5">
    <w:name w:val="Plain Table 5"/>
    <w:basedOn w:val="TableauNormal"/>
    <w:uiPriority w:val="45"/>
    <w:rsid w:val="00E2753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3">
    <w:name w:val="Plain Table 3"/>
    <w:basedOn w:val="TableauNormal"/>
    <w:uiPriority w:val="43"/>
    <w:rsid w:val="00E275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Lienhypertexte">
    <w:name w:val="Hyperlink"/>
    <w:basedOn w:val="Policepardfaut"/>
    <w:uiPriority w:val="99"/>
    <w:unhideWhenUsed/>
    <w:rsid w:val="00E27533"/>
    <w:rPr>
      <w:color w:val="0563C1" w:themeColor="hyperlink"/>
      <w:u w:val="single"/>
    </w:rPr>
  </w:style>
  <w:style w:type="character" w:styleId="Mentionnonrsolue">
    <w:name w:val="Unresolved Mention"/>
    <w:basedOn w:val="Policepardfaut"/>
    <w:uiPriority w:val="99"/>
    <w:semiHidden/>
    <w:unhideWhenUsed/>
    <w:rsid w:val="00E27533"/>
    <w:rPr>
      <w:color w:val="605E5C"/>
      <w:shd w:val="clear" w:color="auto" w:fill="E1DFDD"/>
    </w:rPr>
  </w:style>
  <w:style w:type="table" w:styleId="Tableausimple4">
    <w:name w:val="Plain Table 4"/>
    <w:basedOn w:val="TableauNormal"/>
    <w:uiPriority w:val="44"/>
    <w:rsid w:val="0082446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hmedutableau">
    <w:name w:val="Table Theme"/>
    <w:basedOn w:val="TableauNormal"/>
    <w:uiPriority w:val="99"/>
    <w:rsid w:val="00824464"/>
    <w:pPr>
      <w:spacing w:after="12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rsid w:val="00CF0104"/>
    <w:rPr>
      <w:b/>
      <w:bCs/>
    </w:rPr>
  </w:style>
  <w:style w:type="character" w:customStyle="1" w:styleId="Guide">
    <w:name w:val="Guide"/>
    <w:basedOn w:val="Policepardfaut"/>
    <w:uiPriority w:val="1"/>
    <w:qFormat/>
    <w:rsid w:val="00CF0104"/>
    <w:rPr>
      <w:rFonts w:ascii="Liberation Serif" w:hAnsi="Liberation Serif"/>
      <w:i/>
      <w:color w:val="FDCF41" w:themeColor="accent1"/>
      <w:sz w:val="18"/>
    </w:rPr>
  </w:style>
  <w:style w:type="paragraph" w:styleId="Corpsdetexte">
    <w:name w:val="Body Text"/>
    <w:basedOn w:val="Normal"/>
    <w:link w:val="CorpsdetexteCar"/>
    <w:rsid w:val="002B5920"/>
    <w:pPr>
      <w:spacing w:line="240" w:lineRule="atLeast"/>
    </w:pPr>
    <w:rPr>
      <w:rFonts w:ascii="Times New Roman" w:eastAsia="Times New Roman" w:hAnsi="Times New Roman" w:cs="Times New Roman"/>
      <w:szCs w:val="24"/>
    </w:rPr>
  </w:style>
  <w:style w:type="character" w:customStyle="1" w:styleId="CorpsdetexteCar">
    <w:name w:val="Corps de texte Car"/>
    <w:basedOn w:val="Policepardfaut"/>
    <w:link w:val="Corpsdetexte"/>
    <w:rsid w:val="002B5920"/>
    <w:rPr>
      <w:rFonts w:ascii="Times New Roman" w:eastAsia="Times New Roman" w:hAnsi="Times New Roman" w:cs="Times New Roman"/>
      <w:szCs w:val="24"/>
      <w:lang w:eastAsia="fr-FR"/>
    </w:rPr>
  </w:style>
  <w:style w:type="paragraph" w:styleId="TM1">
    <w:name w:val="toc 1"/>
    <w:basedOn w:val="Normal"/>
    <w:next w:val="Normal"/>
    <w:autoRedefine/>
    <w:uiPriority w:val="39"/>
    <w:unhideWhenUsed/>
    <w:rsid w:val="004A579A"/>
    <w:pPr>
      <w:tabs>
        <w:tab w:val="left" w:pos="400"/>
        <w:tab w:val="right" w:leader="dot" w:pos="9968"/>
      </w:tabs>
      <w:spacing w:after="100"/>
    </w:pPr>
  </w:style>
  <w:style w:type="paragraph" w:styleId="TM2">
    <w:name w:val="toc 2"/>
    <w:basedOn w:val="Normal"/>
    <w:next w:val="Normal"/>
    <w:autoRedefine/>
    <w:uiPriority w:val="39"/>
    <w:unhideWhenUsed/>
    <w:rsid w:val="007F3B38"/>
    <w:pPr>
      <w:spacing w:after="100"/>
      <w:ind w:left="200"/>
    </w:pPr>
  </w:style>
  <w:style w:type="paragraph" w:styleId="TM3">
    <w:name w:val="toc 3"/>
    <w:basedOn w:val="Normal"/>
    <w:next w:val="Normal"/>
    <w:autoRedefine/>
    <w:uiPriority w:val="39"/>
    <w:unhideWhenUsed/>
    <w:rsid w:val="00822ABD"/>
    <w:pPr>
      <w:spacing w:after="100"/>
      <w:ind w:left="400"/>
    </w:pPr>
  </w:style>
  <w:style w:type="character" w:styleId="Lienhypertextesuivivisit">
    <w:name w:val="FollowedHyperlink"/>
    <w:basedOn w:val="Policepardfaut"/>
    <w:uiPriority w:val="99"/>
    <w:semiHidden/>
    <w:unhideWhenUsed/>
    <w:rsid w:val="0040446E"/>
    <w:rPr>
      <w:color w:val="954F72" w:themeColor="followedHyperlink"/>
      <w:u w:val="single"/>
    </w:rPr>
  </w:style>
  <w:style w:type="paragraph" w:customStyle="1" w:styleId="Default">
    <w:name w:val="Default"/>
    <w:rsid w:val="00E472C0"/>
    <w:pPr>
      <w:autoSpaceDE w:val="0"/>
      <w:autoSpaceDN w:val="0"/>
      <w:adjustRightInd w:val="0"/>
      <w:spacing w:line="240" w:lineRule="auto"/>
    </w:pPr>
    <w:rPr>
      <w:rFonts w:ascii="Arial" w:hAnsi="Arial" w:cs="Arial"/>
      <w:color w:val="000000"/>
      <w:sz w:val="24"/>
      <w:szCs w:val="24"/>
    </w:rPr>
  </w:style>
  <w:style w:type="character" w:styleId="Mention">
    <w:name w:val="Mention"/>
    <w:basedOn w:val="Policepardfaut"/>
    <w:uiPriority w:val="99"/>
    <w:unhideWhenUsed/>
    <w:rsid w:val="00E472C0"/>
    <w:rPr>
      <w:color w:val="2B579A"/>
      <w:shd w:val="clear" w:color="auto" w:fill="E1DFDD"/>
    </w:rPr>
  </w:style>
  <w:style w:type="paragraph" w:styleId="Rvision">
    <w:name w:val="Revision"/>
    <w:hidden/>
    <w:uiPriority w:val="99"/>
    <w:semiHidden/>
    <w:rsid w:val="001B4445"/>
    <w:pPr>
      <w:spacing w:line="240" w:lineRule="auto"/>
    </w:pPr>
    <w:rPr>
      <w:lang w:eastAsia="fr-FR"/>
    </w:rPr>
  </w:style>
  <w:style w:type="paragraph" w:customStyle="1" w:styleId="Style1">
    <w:name w:val="Style1"/>
    <w:basedOn w:val="Titre5"/>
    <w:uiPriority w:val="99"/>
    <w:rsid w:val="007C560D"/>
    <w:pPr>
      <w:keepLines w:val="0"/>
      <w:numPr>
        <w:ilvl w:val="0"/>
        <w:numId w:val="0"/>
      </w:numPr>
      <w:tabs>
        <w:tab w:val="num" w:pos="1008"/>
      </w:tabs>
      <w:spacing w:before="0" w:after="0" w:line="240" w:lineRule="auto"/>
      <w:ind w:left="1008" w:hanging="1008"/>
      <w:jc w:val="left"/>
    </w:pPr>
    <w:rPr>
      <w:rFonts w:ascii="Times New Roman" w:eastAsia="Times New Roman" w:hAnsi="Times New Roman" w:cs="Times New Roman"/>
      <w:b/>
      <w:bCs/>
      <w:color w:val="auto"/>
      <w:sz w:val="22"/>
      <w:szCs w:val="24"/>
      <w:u w:val="single"/>
    </w:rPr>
  </w:style>
  <w:style w:type="paragraph" w:styleId="Notedebasdepage">
    <w:name w:val="footnote text"/>
    <w:basedOn w:val="Normal"/>
    <w:link w:val="NotedebasdepageCar"/>
    <w:uiPriority w:val="99"/>
    <w:semiHidden/>
    <w:unhideWhenUsed/>
    <w:rsid w:val="00243A0B"/>
    <w:pPr>
      <w:spacing w:after="0" w:line="240" w:lineRule="auto"/>
    </w:pPr>
  </w:style>
  <w:style w:type="character" w:customStyle="1" w:styleId="NotedebasdepageCar">
    <w:name w:val="Note de bas de page Car"/>
    <w:basedOn w:val="Policepardfaut"/>
    <w:link w:val="Notedebasdepage"/>
    <w:uiPriority w:val="99"/>
    <w:semiHidden/>
    <w:rsid w:val="00243A0B"/>
    <w:rPr>
      <w:lang w:eastAsia="fr-FR"/>
    </w:rPr>
  </w:style>
  <w:style w:type="character" w:styleId="Appelnotedebasdep">
    <w:name w:val="footnote reference"/>
    <w:basedOn w:val="Policepardfaut"/>
    <w:uiPriority w:val="99"/>
    <w:semiHidden/>
    <w:unhideWhenUsed/>
    <w:rsid w:val="00243A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31220">
      <w:bodyDiv w:val="1"/>
      <w:marLeft w:val="0"/>
      <w:marRight w:val="0"/>
      <w:marTop w:val="0"/>
      <w:marBottom w:val="0"/>
      <w:divBdr>
        <w:top w:val="none" w:sz="0" w:space="0" w:color="auto"/>
        <w:left w:val="none" w:sz="0" w:space="0" w:color="auto"/>
        <w:bottom w:val="none" w:sz="0" w:space="0" w:color="auto"/>
        <w:right w:val="none" w:sz="0" w:space="0" w:color="auto"/>
      </w:divBdr>
    </w:div>
    <w:div w:id="164712910">
      <w:bodyDiv w:val="1"/>
      <w:marLeft w:val="0"/>
      <w:marRight w:val="0"/>
      <w:marTop w:val="0"/>
      <w:marBottom w:val="0"/>
      <w:divBdr>
        <w:top w:val="none" w:sz="0" w:space="0" w:color="auto"/>
        <w:left w:val="none" w:sz="0" w:space="0" w:color="auto"/>
        <w:bottom w:val="none" w:sz="0" w:space="0" w:color="auto"/>
        <w:right w:val="none" w:sz="0" w:space="0" w:color="auto"/>
      </w:divBdr>
    </w:div>
    <w:div w:id="171847593">
      <w:bodyDiv w:val="1"/>
      <w:marLeft w:val="0"/>
      <w:marRight w:val="0"/>
      <w:marTop w:val="0"/>
      <w:marBottom w:val="0"/>
      <w:divBdr>
        <w:top w:val="none" w:sz="0" w:space="0" w:color="auto"/>
        <w:left w:val="none" w:sz="0" w:space="0" w:color="auto"/>
        <w:bottom w:val="none" w:sz="0" w:space="0" w:color="auto"/>
        <w:right w:val="none" w:sz="0" w:space="0" w:color="auto"/>
      </w:divBdr>
    </w:div>
    <w:div w:id="252785659">
      <w:bodyDiv w:val="1"/>
      <w:marLeft w:val="0"/>
      <w:marRight w:val="0"/>
      <w:marTop w:val="0"/>
      <w:marBottom w:val="0"/>
      <w:divBdr>
        <w:top w:val="none" w:sz="0" w:space="0" w:color="auto"/>
        <w:left w:val="none" w:sz="0" w:space="0" w:color="auto"/>
        <w:bottom w:val="none" w:sz="0" w:space="0" w:color="auto"/>
        <w:right w:val="none" w:sz="0" w:space="0" w:color="auto"/>
      </w:divBdr>
    </w:div>
    <w:div w:id="386732966">
      <w:bodyDiv w:val="1"/>
      <w:marLeft w:val="0"/>
      <w:marRight w:val="0"/>
      <w:marTop w:val="0"/>
      <w:marBottom w:val="0"/>
      <w:divBdr>
        <w:top w:val="none" w:sz="0" w:space="0" w:color="auto"/>
        <w:left w:val="none" w:sz="0" w:space="0" w:color="auto"/>
        <w:bottom w:val="none" w:sz="0" w:space="0" w:color="auto"/>
        <w:right w:val="none" w:sz="0" w:space="0" w:color="auto"/>
      </w:divBdr>
    </w:div>
    <w:div w:id="507210949">
      <w:bodyDiv w:val="1"/>
      <w:marLeft w:val="0"/>
      <w:marRight w:val="0"/>
      <w:marTop w:val="0"/>
      <w:marBottom w:val="0"/>
      <w:divBdr>
        <w:top w:val="none" w:sz="0" w:space="0" w:color="auto"/>
        <w:left w:val="none" w:sz="0" w:space="0" w:color="auto"/>
        <w:bottom w:val="none" w:sz="0" w:space="0" w:color="auto"/>
        <w:right w:val="none" w:sz="0" w:space="0" w:color="auto"/>
      </w:divBdr>
    </w:div>
    <w:div w:id="915633712">
      <w:bodyDiv w:val="1"/>
      <w:marLeft w:val="0"/>
      <w:marRight w:val="0"/>
      <w:marTop w:val="0"/>
      <w:marBottom w:val="0"/>
      <w:divBdr>
        <w:top w:val="none" w:sz="0" w:space="0" w:color="auto"/>
        <w:left w:val="none" w:sz="0" w:space="0" w:color="auto"/>
        <w:bottom w:val="none" w:sz="0" w:space="0" w:color="auto"/>
        <w:right w:val="none" w:sz="0" w:space="0" w:color="auto"/>
      </w:divBdr>
    </w:div>
    <w:div w:id="1280071313">
      <w:bodyDiv w:val="1"/>
      <w:marLeft w:val="0"/>
      <w:marRight w:val="0"/>
      <w:marTop w:val="0"/>
      <w:marBottom w:val="0"/>
      <w:divBdr>
        <w:top w:val="none" w:sz="0" w:space="0" w:color="auto"/>
        <w:left w:val="none" w:sz="0" w:space="0" w:color="auto"/>
        <w:bottom w:val="none" w:sz="0" w:space="0" w:color="auto"/>
        <w:right w:val="none" w:sz="0" w:space="0" w:color="auto"/>
      </w:divBdr>
    </w:div>
    <w:div w:id="1332374379">
      <w:bodyDiv w:val="1"/>
      <w:marLeft w:val="0"/>
      <w:marRight w:val="0"/>
      <w:marTop w:val="0"/>
      <w:marBottom w:val="0"/>
      <w:divBdr>
        <w:top w:val="none" w:sz="0" w:space="0" w:color="auto"/>
        <w:left w:val="none" w:sz="0" w:space="0" w:color="auto"/>
        <w:bottom w:val="none" w:sz="0" w:space="0" w:color="auto"/>
        <w:right w:val="none" w:sz="0" w:space="0" w:color="auto"/>
      </w:divBdr>
    </w:div>
    <w:div w:id="1335642818">
      <w:bodyDiv w:val="1"/>
      <w:marLeft w:val="0"/>
      <w:marRight w:val="0"/>
      <w:marTop w:val="0"/>
      <w:marBottom w:val="0"/>
      <w:divBdr>
        <w:top w:val="none" w:sz="0" w:space="0" w:color="auto"/>
        <w:left w:val="none" w:sz="0" w:space="0" w:color="auto"/>
        <w:bottom w:val="none" w:sz="0" w:space="0" w:color="auto"/>
        <w:right w:val="none" w:sz="0" w:space="0" w:color="auto"/>
      </w:divBdr>
    </w:div>
    <w:div w:id="1353340519">
      <w:bodyDiv w:val="1"/>
      <w:marLeft w:val="0"/>
      <w:marRight w:val="0"/>
      <w:marTop w:val="0"/>
      <w:marBottom w:val="0"/>
      <w:divBdr>
        <w:top w:val="none" w:sz="0" w:space="0" w:color="auto"/>
        <w:left w:val="none" w:sz="0" w:space="0" w:color="auto"/>
        <w:bottom w:val="none" w:sz="0" w:space="0" w:color="auto"/>
        <w:right w:val="none" w:sz="0" w:space="0" w:color="auto"/>
      </w:divBdr>
    </w:div>
    <w:div w:id="1363819605">
      <w:bodyDiv w:val="1"/>
      <w:marLeft w:val="0"/>
      <w:marRight w:val="0"/>
      <w:marTop w:val="0"/>
      <w:marBottom w:val="0"/>
      <w:divBdr>
        <w:top w:val="none" w:sz="0" w:space="0" w:color="auto"/>
        <w:left w:val="none" w:sz="0" w:space="0" w:color="auto"/>
        <w:bottom w:val="none" w:sz="0" w:space="0" w:color="auto"/>
        <w:right w:val="none" w:sz="0" w:space="0" w:color="auto"/>
      </w:divBdr>
    </w:div>
    <w:div w:id="1493568204">
      <w:bodyDiv w:val="1"/>
      <w:marLeft w:val="0"/>
      <w:marRight w:val="0"/>
      <w:marTop w:val="0"/>
      <w:marBottom w:val="0"/>
      <w:divBdr>
        <w:top w:val="none" w:sz="0" w:space="0" w:color="auto"/>
        <w:left w:val="none" w:sz="0" w:space="0" w:color="auto"/>
        <w:bottom w:val="none" w:sz="0" w:space="0" w:color="auto"/>
        <w:right w:val="none" w:sz="0" w:space="0" w:color="auto"/>
      </w:divBdr>
    </w:div>
    <w:div w:id="2024355141">
      <w:bodyDiv w:val="1"/>
      <w:marLeft w:val="0"/>
      <w:marRight w:val="0"/>
      <w:marTop w:val="0"/>
      <w:marBottom w:val="0"/>
      <w:divBdr>
        <w:top w:val="none" w:sz="0" w:space="0" w:color="auto"/>
        <w:left w:val="none" w:sz="0" w:space="0" w:color="auto"/>
        <w:bottom w:val="none" w:sz="0" w:space="0" w:color="auto"/>
        <w:right w:val="none" w:sz="0" w:space="0" w:color="auto"/>
      </w:divBdr>
    </w:div>
    <w:div w:id="2094276744">
      <w:bodyDiv w:val="1"/>
      <w:marLeft w:val="0"/>
      <w:marRight w:val="0"/>
      <w:marTop w:val="0"/>
      <w:marBottom w:val="0"/>
      <w:divBdr>
        <w:top w:val="none" w:sz="0" w:space="0" w:color="auto"/>
        <w:left w:val="none" w:sz="0" w:space="0" w:color="auto"/>
        <w:bottom w:val="none" w:sz="0" w:space="0" w:color="auto"/>
        <w:right w:val="none" w:sz="0" w:space="0" w:color="auto"/>
      </w:divBdr>
    </w:div>
    <w:div w:id="2112120086">
      <w:bodyDiv w:val="1"/>
      <w:marLeft w:val="0"/>
      <w:marRight w:val="0"/>
      <w:marTop w:val="0"/>
      <w:marBottom w:val="0"/>
      <w:divBdr>
        <w:top w:val="none" w:sz="0" w:space="0" w:color="auto"/>
        <w:left w:val="none" w:sz="0" w:space="0" w:color="auto"/>
        <w:bottom w:val="none" w:sz="0" w:space="0" w:color="auto"/>
        <w:right w:val="none" w:sz="0" w:space="0" w:color="auto"/>
      </w:divBdr>
    </w:div>
    <w:div w:id="2130392960">
      <w:bodyDiv w:val="1"/>
      <w:marLeft w:val="0"/>
      <w:marRight w:val="0"/>
      <w:marTop w:val="0"/>
      <w:marBottom w:val="0"/>
      <w:divBdr>
        <w:top w:val="none" w:sz="0" w:space="0" w:color="auto"/>
        <w:left w:val="none" w:sz="0" w:space="0" w:color="auto"/>
        <w:bottom w:val="none" w:sz="0" w:space="0" w:color="auto"/>
        <w:right w:val="none" w:sz="0" w:space="0" w:color="auto"/>
      </w:divBdr>
      <w:divsChild>
        <w:div w:id="1350282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eli/reg/2014/13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eur-lex.europa.eu/eli/reg/2018/1139" TargetMode="External"/><Relationship Id="rId17" Type="http://schemas.openxmlformats.org/officeDocument/2006/relationships/hyperlink" Target="mailto:dsac-so-permanence-ld@aviation-civile.gouv.fr" TargetMode="External"/><Relationship Id="rId2" Type="http://schemas.openxmlformats.org/officeDocument/2006/relationships/customXml" Target="../customXml/item2.xml"/><Relationship Id="rId16" Type="http://schemas.openxmlformats.org/officeDocument/2006/relationships/hyperlink" Target="mailto:sna-so-etu-obstacles-bf@aviation-civile.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france.gouv.fr/jorf/id/JORFTEXT000045080851"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france.gouv.fr/loda/id/JORFTEXT000000428460/?isSuggest=tru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ylvain.de-buyser\Downloads\Mode&#768;le%20de%20document%20officiel%20-%20DSAC_v3.dotx" TargetMode="External"/></Relationships>
</file>

<file path=word/theme/theme1.xml><?xml version="1.0" encoding="utf-8"?>
<a:theme xmlns:a="http://schemas.openxmlformats.org/drawingml/2006/main" name="Thème Office">
  <a:themeElements>
    <a:clrScheme name="Thème DSAC">
      <a:dk1>
        <a:sysClr val="windowText" lastClr="000000"/>
      </a:dk1>
      <a:lt1>
        <a:sysClr val="window" lastClr="FFFFFF"/>
      </a:lt1>
      <a:dk2>
        <a:srgbClr val="44546A"/>
      </a:dk2>
      <a:lt2>
        <a:srgbClr val="E7E6E6"/>
      </a:lt2>
      <a:accent1>
        <a:srgbClr val="FDCF41"/>
      </a:accent1>
      <a:accent2>
        <a:srgbClr val="484D7A"/>
      </a:accent2>
      <a:accent3>
        <a:srgbClr val="00ACBE"/>
      </a:accent3>
      <a:accent4>
        <a:srgbClr val="91AE4F"/>
      </a:accent4>
      <a:accent5>
        <a:srgbClr val="FF6F4C"/>
      </a:accent5>
      <a:accent6>
        <a:srgbClr val="A26859"/>
      </a:accent6>
      <a:hlink>
        <a:srgbClr val="0563C1"/>
      </a:hlink>
      <a:folHlink>
        <a:srgbClr val="954F72"/>
      </a:folHlink>
    </a:clrScheme>
    <a:fontScheme name="Police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jj/mm/aaaa</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606e01-1a5e-47bc-8f04-4643a5ecac45">
      <Terms xmlns="http://schemas.microsoft.com/office/infopath/2007/PartnerControls"/>
    </lcf76f155ced4ddcb4097134ff3c332f>
    <TaxCatchAll xmlns="afbd325c-4f89-497f-abb7-046da88216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FBB9BED18E16A478C26377E6B8946C1" ma:contentTypeVersion="19" ma:contentTypeDescription="Crée un document." ma:contentTypeScope="" ma:versionID="3c93908e4e73d0630308a4da8c5800dc">
  <xsd:schema xmlns:xsd="http://www.w3.org/2001/XMLSchema" xmlns:xs="http://www.w3.org/2001/XMLSchema" xmlns:p="http://schemas.microsoft.com/office/2006/metadata/properties" xmlns:ns2="f4606e01-1a5e-47bc-8f04-4643a5ecac45" xmlns:ns3="afbd325c-4f89-497f-abb7-046da882162f" targetNamespace="http://schemas.microsoft.com/office/2006/metadata/properties" ma:root="true" ma:fieldsID="aa24928304c0a45af1826c95ffc49ac1" ns2:_="" ns3:_="">
    <xsd:import namespace="f4606e01-1a5e-47bc-8f04-4643a5ecac45"/>
    <xsd:import namespace="afbd325c-4f89-497f-abb7-046da88216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6e01-1a5e-47bc-8f04-4643a5eca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311078e-f40e-4a0d-9884-7e19ce71f1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bd325c-4f89-497f-abb7-046da882162f"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b87cf38d-ed32-4590-b971-79ab952895f3}" ma:internalName="TaxCatchAll" ma:showField="CatchAllData" ma:web="afbd325c-4f89-497f-abb7-046da8821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EAEF79-6E86-451E-A1AB-16DB9310B432}">
  <ds:schemaRefs>
    <ds:schemaRef ds:uri="http://schemas.microsoft.com/office/2006/metadata/properties"/>
    <ds:schemaRef ds:uri="http://schemas.microsoft.com/office/infopath/2007/PartnerControls"/>
    <ds:schemaRef ds:uri="f4606e01-1a5e-47bc-8f04-4643a5ecac45"/>
    <ds:schemaRef ds:uri="afbd325c-4f89-497f-abb7-046da882162f"/>
  </ds:schemaRefs>
</ds:datastoreItem>
</file>

<file path=customXml/itemProps3.xml><?xml version="1.0" encoding="utf-8"?>
<ds:datastoreItem xmlns:ds="http://schemas.openxmlformats.org/officeDocument/2006/customXml" ds:itemID="{926F56AC-BFCB-4B8D-BFFE-4C59736ED431}">
  <ds:schemaRefs>
    <ds:schemaRef ds:uri="http://schemas.microsoft.com/sharepoint/v3/contenttype/forms"/>
  </ds:schemaRefs>
</ds:datastoreItem>
</file>

<file path=customXml/itemProps4.xml><?xml version="1.0" encoding="utf-8"?>
<ds:datastoreItem xmlns:ds="http://schemas.openxmlformats.org/officeDocument/2006/customXml" ds:itemID="{1A40D588-62D8-114F-B49F-79A42E594BF6}">
  <ds:schemaRefs>
    <ds:schemaRef ds:uri="http://schemas.openxmlformats.org/officeDocument/2006/bibliography"/>
  </ds:schemaRefs>
</ds:datastoreItem>
</file>

<file path=customXml/itemProps5.xml><?xml version="1.0" encoding="utf-8"?>
<ds:datastoreItem xmlns:ds="http://schemas.openxmlformats.org/officeDocument/2006/customXml" ds:itemID="{5B00475A-6636-4993-871A-F57CF8201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6e01-1a5e-47bc-8f04-4643a5ecac45"/>
    <ds:schemaRef ds:uri="afbd325c-4f89-497f-abb7-046da8821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Modèle de document officiel - DSAC_v3.dotx</Template>
  <TotalTime>109</TotalTime>
  <Pages>9</Pages>
  <Words>2111</Words>
  <Characters>11615</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13699</CharactersWithSpaces>
  <SharedDoc>false</SharedDoc>
  <HLinks>
    <vt:vector size="132" baseType="variant">
      <vt:variant>
        <vt:i4>1835133</vt:i4>
      </vt:variant>
      <vt:variant>
        <vt:i4>117</vt:i4>
      </vt:variant>
      <vt:variant>
        <vt:i4>0</vt:i4>
      </vt:variant>
      <vt:variant>
        <vt:i4>5</vt:i4>
      </vt:variant>
      <vt:variant>
        <vt:lpwstr>mailto:dsac-so-permanence-ld@aviation-civile.gouv.fr</vt:lpwstr>
      </vt:variant>
      <vt:variant>
        <vt:lpwstr/>
      </vt:variant>
      <vt:variant>
        <vt:i4>3735566</vt:i4>
      </vt:variant>
      <vt:variant>
        <vt:i4>114</vt:i4>
      </vt:variant>
      <vt:variant>
        <vt:i4>0</vt:i4>
      </vt:variant>
      <vt:variant>
        <vt:i4>5</vt:i4>
      </vt:variant>
      <vt:variant>
        <vt:lpwstr>mailto:sna-so-etu-obstacles-bf@aviation-civile.gouv.fr</vt:lpwstr>
      </vt:variant>
      <vt:variant>
        <vt:lpwstr/>
      </vt:variant>
      <vt:variant>
        <vt:i4>3473459</vt:i4>
      </vt:variant>
      <vt:variant>
        <vt:i4>111</vt:i4>
      </vt:variant>
      <vt:variant>
        <vt:i4>0</vt:i4>
      </vt:variant>
      <vt:variant>
        <vt:i4>5</vt:i4>
      </vt:variant>
      <vt:variant>
        <vt:lpwstr>https://www.legifrance.gouv.fr/jorf/id/JORFTEXT000045080851</vt:lpwstr>
      </vt:variant>
      <vt:variant>
        <vt:lpwstr/>
      </vt:variant>
      <vt:variant>
        <vt:i4>3539065</vt:i4>
      </vt:variant>
      <vt:variant>
        <vt:i4>108</vt:i4>
      </vt:variant>
      <vt:variant>
        <vt:i4>0</vt:i4>
      </vt:variant>
      <vt:variant>
        <vt:i4>5</vt:i4>
      </vt:variant>
      <vt:variant>
        <vt:lpwstr>https://eur-lex.europa.eu/eli/reg/2014/139</vt:lpwstr>
      </vt:variant>
      <vt:variant>
        <vt:lpwstr/>
      </vt:variant>
      <vt:variant>
        <vt:i4>3145851</vt:i4>
      </vt:variant>
      <vt:variant>
        <vt:i4>105</vt:i4>
      </vt:variant>
      <vt:variant>
        <vt:i4>0</vt:i4>
      </vt:variant>
      <vt:variant>
        <vt:i4>5</vt:i4>
      </vt:variant>
      <vt:variant>
        <vt:lpwstr>https://eur-lex.europa.eu/eli/reg/2018/1139</vt:lpwstr>
      </vt:variant>
      <vt:variant>
        <vt:lpwstr/>
      </vt:variant>
      <vt:variant>
        <vt:i4>1048629</vt:i4>
      </vt:variant>
      <vt:variant>
        <vt:i4>98</vt:i4>
      </vt:variant>
      <vt:variant>
        <vt:i4>0</vt:i4>
      </vt:variant>
      <vt:variant>
        <vt:i4>5</vt:i4>
      </vt:variant>
      <vt:variant>
        <vt:lpwstr/>
      </vt:variant>
      <vt:variant>
        <vt:lpwstr>_Toc166511356</vt:lpwstr>
      </vt:variant>
      <vt:variant>
        <vt:i4>1048629</vt:i4>
      </vt:variant>
      <vt:variant>
        <vt:i4>92</vt:i4>
      </vt:variant>
      <vt:variant>
        <vt:i4>0</vt:i4>
      </vt:variant>
      <vt:variant>
        <vt:i4>5</vt:i4>
      </vt:variant>
      <vt:variant>
        <vt:lpwstr/>
      </vt:variant>
      <vt:variant>
        <vt:lpwstr>_Toc166511355</vt:lpwstr>
      </vt:variant>
      <vt:variant>
        <vt:i4>1048629</vt:i4>
      </vt:variant>
      <vt:variant>
        <vt:i4>86</vt:i4>
      </vt:variant>
      <vt:variant>
        <vt:i4>0</vt:i4>
      </vt:variant>
      <vt:variant>
        <vt:i4>5</vt:i4>
      </vt:variant>
      <vt:variant>
        <vt:lpwstr/>
      </vt:variant>
      <vt:variant>
        <vt:lpwstr>_Toc166511354</vt:lpwstr>
      </vt:variant>
      <vt:variant>
        <vt:i4>1048629</vt:i4>
      </vt:variant>
      <vt:variant>
        <vt:i4>80</vt:i4>
      </vt:variant>
      <vt:variant>
        <vt:i4>0</vt:i4>
      </vt:variant>
      <vt:variant>
        <vt:i4>5</vt:i4>
      </vt:variant>
      <vt:variant>
        <vt:lpwstr/>
      </vt:variant>
      <vt:variant>
        <vt:lpwstr>_Toc166511353</vt:lpwstr>
      </vt:variant>
      <vt:variant>
        <vt:i4>1048629</vt:i4>
      </vt:variant>
      <vt:variant>
        <vt:i4>74</vt:i4>
      </vt:variant>
      <vt:variant>
        <vt:i4>0</vt:i4>
      </vt:variant>
      <vt:variant>
        <vt:i4>5</vt:i4>
      </vt:variant>
      <vt:variant>
        <vt:lpwstr/>
      </vt:variant>
      <vt:variant>
        <vt:lpwstr>_Toc166511352</vt:lpwstr>
      </vt:variant>
      <vt:variant>
        <vt:i4>1048629</vt:i4>
      </vt:variant>
      <vt:variant>
        <vt:i4>68</vt:i4>
      </vt:variant>
      <vt:variant>
        <vt:i4>0</vt:i4>
      </vt:variant>
      <vt:variant>
        <vt:i4>5</vt:i4>
      </vt:variant>
      <vt:variant>
        <vt:lpwstr/>
      </vt:variant>
      <vt:variant>
        <vt:lpwstr>_Toc166511351</vt:lpwstr>
      </vt:variant>
      <vt:variant>
        <vt:i4>1048629</vt:i4>
      </vt:variant>
      <vt:variant>
        <vt:i4>62</vt:i4>
      </vt:variant>
      <vt:variant>
        <vt:i4>0</vt:i4>
      </vt:variant>
      <vt:variant>
        <vt:i4>5</vt:i4>
      </vt:variant>
      <vt:variant>
        <vt:lpwstr/>
      </vt:variant>
      <vt:variant>
        <vt:lpwstr>_Toc166511350</vt:lpwstr>
      </vt:variant>
      <vt:variant>
        <vt:i4>1114165</vt:i4>
      </vt:variant>
      <vt:variant>
        <vt:i4>56</vt:i4>
      </vt:variant>
      <vt:variant>
        <vt:i4>0</vt:i4>
      </vt:variant>
      <vt:variant>
        <vt:i4>5</vt:i4>
      </vt:variant>
      <vt:variant>
        <vt:lpwstr/>
      </vt:variant>
      <vt:variant>
        <vt:lpwstr>_Toc166511349</vt:lpwstr>
      </vt:variant>
      <vt:variant>
        <vt:i4>1114165</vt:i4>
      </vt:variant>
      <vt:variant>
        <vt:i4>50</vt:i4>
      </vt:variant>
      <vt:variant>
        <vt:i4>0</vt:i4>
      </vt:variant>
      <vt:variant>
        <vt:i4>5</vt:i4>
      </vt:variant>
      <vt:variant>
        <vt:lpwstr/>
      </vt:variant>
      <vt:variant>
        <vt:lpwstr>_Toc166511348</vt:lpwstr>
      </vt:variant>
      <vt:variant>
        <vt:i4>1114165</vt:i4>
      </vt:variant>
      <vt:variant>
        <vt:i4>44</vt:i4>
      </vt:variant>
      <vt:variant>
        <vt:i4>0</vt:i4>
      </vt:variant>
      <vt:variant>
        <vt:i4>5</vt:i4>
      </vt:variant>
      <vt:variant>
        <vt:lpwstr/>
      </vt:variant>
      <vt:variant>
        <vt:lpwstr>_Toc166511347</vt:lpwstr>
      </vt:variant>
      <vt:variant>
        <vt:i4>1114165</vt:i4>
      </vt:variant>
      <vt:variant>
        <vt:i4>38</vt:i4>
      </vt:variant>
      <vt:variant>
        <vt:i4>0</vt:i4>
      </vt:variant>
      <vt:variant>
        <vt:i4>5</vt:i4>
      </vt:variant>
      <vt:variant>
        <vt:lpwstr/>
      </vt:variant>
      <vt:variant>
        <vt:lpwstr>_Toc166511346</vt:lpwstr>
      </vt:variant>
      <vt:variant>
        <vt:i4>1114165</vt:i4>
      </vt:variant>
      <vt:variant>
        <vt:i4>32</vt:i4>
      </vt:variant>
      <vt:variant>
        <vt:i4>0</vt:i4>
      </vt:variant>
      <vt:variant>
        <vt:i4>5</vt:i4>
      </vt:variant>
      <vt:variant>
        <vt:lpwstr/>
      </vt:variant>
      <vt:variant>
        <vt:lpwstr>_Toc166511345</vt:lpwstr>
      </vt:variant>
      <vt:variant>
        <vt:i4>1114165</vt:i4>
      </vt:variant>
      <vt:variant>
        <vt:i4>26</vt:i4>
      </vt:variant>
      <vt:variant>
        <vt:i4>0</vt:i4>
      </vt:variant>
      <vt:variant>
        <vt:i4>5</vt:i4>
      </vt:variant>
      <vt:variant>
        <vt:lpwstr/>
      </vt:variant>
      <vt:variant>
        <vt:lpwstr>_Toc166511344</vt:lpwstr>
      </vt:variant>
      <vt:variant>
        <vt:i4>1114165</vt:i4>
      </vt:variant>
      <vt:variant>
        <vt:i4>20</vt:i4>
      </vt:variant>
      <vt:variant>
        <vt:i4>0</vt:i4>
      </vt:variant>
      <vt:variant>
        <vt:i4>5</vt:i4>
      </vt:variant>
      <vt:variant>
        <vt:lpwstr/>
      </vt:variant>
      <vt:variant>
        <vt:lpwstr>_Toc166511343</vt:lpwstr>
      </vt:variant>
      <vt:variant>
        <vt:i4>1114165</vt:i4>
      </vt:variant>
      <vt:variant>
        <vt:i4>14</vt:i4>
      </vt:variant>
      <vt:variant>
        <vt:i4>0</vt:i4>
      </vt:variant>
      <vt:variant>
        <vt:i4>5</vt:i4>
      </vt:variant>
      <vt:variant>
        <vt:lpwstr/>
      </vt:variant>
      <vt:variant>
        <vt:lpwstr>_Toc166511342</vt:lpwstr>
      </vt:variant>
      <vt:variant>
        <vt:i4>1114165</vt:i4>
      </vt:variant>
      <vt:variant>
        <vt:i4>8</vt:i4>
      </vt:variant>
      <vt:variant>
        <vt:i4>0</vt:i4>
      </vt:variant>
      <vt:variant>
        <vt:i4>5</vt:i4>
      </vt:variant>
      <vt:variant>
        <vt:lpwstr/>
      </vt:variant>
      <vt:variant>
        <vt:lpwstr>_Toc166511341</vt:lpwstr>
      </vt:variant>
      <vt:variant>
        <vt:i4>1114165</vt:i4>
      </vt:variant>
      <vt:variant>
        <vt:i4>2</vt:i4>
      </vt:variant>
      <vt:variant>
        <vt:i4>0</vt:i4>
      </vt:variant>
      <vt:variant>
        <vt:i4>5</vt:i4>
      </vt:variant>
      <vt:variant>
        <vt:lpwstr/>
      </vt:variant>
      <vt:variant>
        <vt:lpwstr>_Toc166511340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OBJET</dc:subject>
  <dc:creator>Sylvain de Buyser</dc:creator>
  <cp:keywords/>
  <dc:description/>
  <cp:lastModifiedBy>Johann Charbonnel</cp:lastModifiedBy>
  <cp:revision>79</cp:revision>
  <cp:lastPrinted>2020-03-14T17:54:00Z</cp:lastPrinted>
  <dcterms:created xsi:type="dcterms:W3CDTF">2025-01-22T12:11:00Z</dcterms:created>
  <dcterms:modified xsi:type="dcterms:W3CDTF">2025-09-10T09:06:00Z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0x010100FFBB9BED18E16A478C26377E6B8946C1</vt:lpwstr>
  </property>
  <property fmtid="{D5CDD505-2E9C-101B-9397-08002B2CF9AE}" pid="3" name="MediaServiceImageTags">
    <vt:lpwstr/>
  </property>
</Properties>
</file>